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5C" w:rsidRPr="00A9280A" w:rsidRDefault="001B0F5C" w:rsidP="00A9280A">
      <w:pPr>
        <w:spacing w:line="240" w:lineRule="auto"/>
        <w:jc w:val="center"/>
        <w:rPr>
          <w:rFonts w:cs="Arial"/>
          <w:b/>
          <w:sz w:val="20"/>
          <w:szCs w:val="20"/>
        </w:rPr>
      </w:pPr>
      <w:r w:rsidRPr="00A9280A">
        <w:rPr>
          <w:rFonts w:cs="Arial"/>
          <w:b/>
          <w:sz w:val="20"/>
          <w:szCs w:val="20"/>
        </w:rPr>
        <w:t>DATA SHARING AGREEMENT</w:t>
      </w:r>
    </w:p>
    <w:p w:rsidR="002C57F2" w:rsidRPr="00A9280A" w:rsidRDefault="00583620" w:rsidP="00A9280A">
      <w:pPr>
        <w:spacing w:line="240" w:lineRule="auto"/>
        <w:jc w:val="both"/>
        <w:rPr>
          <w:rFonts w:cs="Arial"/>
          <w:sz w:val="20"/>
          <w:szCs w:val="20"/>
        </w:rPr>
      </w:pPr>
      <w:r w:rsidRPr="00A9280A">
        <w:rPr>
          <w:rFonts w:cs="Arial"/>
          <w:b/>
          <w:sz w:val="20"/>
          <w:szCs w:val="20"/>
        </w:rPr>
        <w:t>THIS AGREEMENT</w:t>
      </w:r>
      <w:r w:rsidRPr="00A9280A">
        <w:rPr>
          <w:rFonts w:cs="Arial"/>
          <w:sz w:val="20"/>
          <w:szCs w:val="20"/>
        </w:rPr>
        <w:t xml:space="preserve"> is made on</w:t>
      </w:r>
      <w:r w:rsidR="001B0F5C" w:rsidRPr="00A9280A">
        <w:rPr>
          <w:rFonts w:cs="Arial"/>
          <w:sz w:val="20"/>
          <w:szCs w:val="20"/>
        </w:rPr>
        <w:t xml:space="preserve"> </w:t>
      </w:r>
      <w:r w:rsidR="0048508B" w:rsidRPr="00A9280A">
        <w:rPr>
          <w:rFonts w:cs="Arial"/>
          <w:sz w:val="20"/>
          <w:szCs w:val="20"/>
        </w:rPr>
        <w:t>______________________________________________</w:t>
      </w:r>
      <w:r w:rsidRPr="00A9280A">
        <w:rPr>
          <w:rFonts w:cs="Arial"/>
          <w:sz w:val="20"/>
          <w:szCs w:val="20"/>
        </w:rPr>
        <w:t xml:space="preserve"> </w:t>
      </w:r>
      <w:r w:rsidRPr="00A9280A">
        <w:rPr>
          <w:rFonts w:cs="Arial"/>
          <w:b/>
          <w:sz w:val="20"/>
          <w:szCs w:val="20"/>
        </w:rPr>
        <w:t>BETWEEN</w:t>
      </w:r>
      <w:r w:rsidRPr="00A9280A">
        <w:rPr>
          <w:rFonts w:cs="Arial"/>
          <w:sz w:val="20"/>
          <w:szCs w:val="20"/>
        </w:rPr>
        <w:t>:</w:t>
      </w:r>
    </w:p>
    <w:p w:rsidR="00583620" w:rsidRPr="00A9280A" w:rsidRDefault="00852CF7" w:rsidP="00A9280A">
      <w:pPr>
        <w:numPr>
          <w:ilvl w:val="0"/>
          <w:numId w:val="2"/>
        </w:numPr>
        <w:tabs>
          <w:tab w:val="left" w:pos="851"/>
        </w:tabs>
        <w:spacing w:line="240" w:lineRule="auto"/>
        <w:ind w:left="851" w:hanging="851"/>
        <w:jc w:val="both"/>
        <w:rPr>
          <w:rFonts w:cs="Arial"/>
          <w:sz w:val="20"/>
          <w:szCs w:val="20"/>
        </w:rPr>
      </w:pPr>
      <w:r w:rsidRPr="00A9280A">
        <w:rPr>
          <w:rFonts w:cs="Arial"/>
          <w:b/>
          <w:sz w:val="20"/>
          <w:szCs w:val="20"/>
        </w:rPr>
        <w:t>THE CHANCELLOR MASTERS AND SCHOLARS OF THE UNIVERSITY OF OXFORD</w:t>
      </w:r>
      <w:r w:rsidRPr="00A9280A">
        <w:rPr>
          <w:rFonts w:cs="Arial"/>
          <w:sz w:val="20"/>
          <w:szCs w:val="20"/>
        </w:rPr>
        <w:t>, whose administrative office is at University Offices, Wellington Square, Oxford, OX1 2JD, United Kingdom (“</w:t>
      </w:r>
      <w:r w:rsidR="00DC7F62" w:rsidRPr="00A9280A">
        <w:rPr>
          <w:rFonts w:cs="Arial"/>
          <w:b/>
          <w:sz w:val="20"/>
          <w:szCs w:val="20"/>
        </w:rPr>
        <w:t>Oxford</w:t>
      </w:r>
      <w:r w:rsidRPr="00A9280A">
        <w:rPr>
          <w:rFonts w:cs="Arial"/>
          <w:sz w:val="20"/>
          <w:szCs w:val="20"/>
        </w:rPr>
        <w:t>”); and</w:t>
      </w:r>
    </w:p>
    <w:p w:rsidR="00852CF7" w:rsidRPr="00A9280A" w:rsidRDefault="00F045CA" w:rsidP="00A9280A">
      <w:pPr>
        <w:numPr>
          <w:ilvl w:val="0"/>
          <w:numId w:val="2"/>
        </w:numPr>
        <w:tabs>
          <w:tab w:val="left" w:pos="851"/>
        </w:tabs>
        <w:spacing w:line="240" w:lineRule="auto"/>
        <w:ind w:left="851" w:hanging="851"/>
        <w:jc w:val="both"/>
        <w:rPr>
          <w:rFonts w:cs="Arial"/>
          <w:sz w:val="20"/>
          <w:szCs w:val="20"/>
        </w:rPr>
      </w:pPr>
      <w:r w:rsidRPr="00A9280A">
        <w:rPr>
          <w:rFonts w:cs="Arial"/>
          <w:b/>
          <w:sz w:val="20"/>
          <w:szCs w:val="20"/>
          <w:highlight w:val="yellow"/>
        </w:rPr>
        <w:t>[</w:t>
      </w:r>
      <w:r w:rsidR="002B5A59" w:rsidRPr="00A9280A">
        <w:rPr>
          <w:rFonts w:cs="Arial"/>
          <w:b/>
          <w:sz w:val="20"/>
          <w:szCs w:val="20"/>
          <w:highlight w:val="yellow"/>
        </w:rPr>
        <w:t xml:space="preserve">INSERT </w:t>
      </w:r>
      <w:r w:rsidR="008D7DF4" w:rsidRPr="00A9280A">
        <w:rPr>
          <w:rFonts w:cs="Arial"/>
          <w:b/>
          <w:sz w:val="20"/>
          <w:szCs w:val="20"/>
          <w:highlight w:val="yellow"/>
        </w:rPr>
        <w:t>NAME</w:t>
      </w:r>
      <w:r w:rsidRPr="00A9280A">
        <w:rPr>
          <w:rFonts w:cs="Arial"/>
          <w:b/>
          <w:sz w:val="20"/>
          <w:szCs w:val="20"/>
          <w:highlight w:val="yellow"/>
        </w:rPr>
        <w:t>]</w:t>
      </w:r>
      <w:r w:rsidRPr="00A9280A">
        <w:rPr>
          <w:rFonts w:cs="Arial"/>
          <w:sz w:val="20"/>
          <w:szCs w:val="20"/>
        </w:rPr>
        <w:t xml:space="preserve">, </w:t>
      </w:r>
      <w:r w:rsidRPr="00A9280A">
        <w:rPr>
          <w:rFonts w:cs="Arial"/>
          <w:sz w:val="20"/>
          <w:szCs w:val="20"/>
          <w:highlight w:val="yellow"/>
        </w:rPr>
        <w:t>[insert address]</w:t>
      </w:r>
      <w:r w:rsidRPr="00A9280A">
        <w:rPr>
          <w:rFonts w:cs="Arial"/>
          <w:sz w:val="20"/>
          <w:szCs w:val="20"/>
        </w:rPr>
        <w:t xml:space="preserve"> (the “</w:t>
      </w:r>
      <w:r w:rsidRPr="00A9280A">
        <w:rPr>
          <w:rFonts w:cs="Arial"/>
          <w:b/>
          <w:sz w:val="20"/>
          <w:szCs w:val="20"/>
        </w:rPr>
        <w:t>Data User</w:t>
      </w:r>
      <w:r w:rsidRPr="00A9280A">
        <w:rPr>
          <w:rFonts w:cs="Arial"/>
          <w:sz w:val="20"/>
          <w:szCs w:val="20"/>
        </w:rPr>
        <w:t>”),</w:t>
      </w:r>
    </w:p>
    <w:p w:rsidR="00852CF7" w:rsidRPr="00A9280A" w:rsidRDefault="00852CF7" w:rsidP="00A9280A">
      <w:pPr>
        <w:spacing w:line="240" w:lineRule="auto"/>
        <w:jc w:val="both"/>
        <w:rPr>
          <w:rFonts w:cs="Arial"/>
          <w:sz w:val="20"/>
          <w:szCs w:val="20"/>
        </w:rPr>
      </w:pPr>
      <w:r w:rsidRPr="00A9280A">
        <w:rPr>
          <w:rFonts w:cs="Arial"/>
          <w:sz w:val="20"/>
          <w:szCs w:val="20"/>
        </w:rPr>
        <w:t>each a “</w:t>
      </w:r>
      <w:r w:rsidRPr="00A9280A">
        <w:rPr>
          <w:rFonts w:cs="Arial"/>
          <w:b/>
          <w:sz w:val="20"/>
          <w:szCs w:val="20"/>
        </w:rPr>
        <w:t>Party</w:t>
      </w:r>
      <w:r w:rsidRPr="00A9280A">
        <w:rPr>
          <w:rFonts w:cs="Arial"/>
          <w:sz w:val="20"/>
          <w:szCs w:val="20"/>
        </w:rPr>
        <w:t>” and collectively the “</w:t>
      </w:r>
      <w:r w:rsidRPr="00A9280A">
        <w:rPr>
          <w:rFonts w:cs="Arial"/>
          <w:b/>
          <w:sz w:val="20"/>
          <w:szCs w:val="20"/>
        </w:rPr>
        <w:t>Parties</w:t>
      </w:r>
      <w:r w:rsidRPr="00A9280A">
        <w:rPr>
          <w:rFonts w:cs="Arial"/>
          <w:sz w:val="20"/>
          <w:szCs w:val="20"/>
        </w:rPr>
        <w:t>”.</w:t>
      </w:r>
    </w:p>
    <w:p w:rsidR="00852CF7" w:rsidRPr="00A9280A" w:rsidRDefault="00852CF7" w:rsidP="00A9280A">
      <w:pPr>
        <w:spacing w:before="400" w:line="240" w:lineRule="auto"/>
        <w:jc w:val="both"/>
        <w:rPr>
          <w:rFonts w:cs="Arial"/>
          <w:b/>
          <w:sz w:val="20"/>
          <w:szCs w:val="20"/>
        </w:rPr>
      </w:pPr>
      <w:r w:rsidRPr="00A9280A">
        <w:rPr>
          <w:rFonts w:cs="Arial"/>
          <w:b/>
          <w:sz w:val="20"/>
          <w:szCs w:val="20"/>
        </w:rPr>
        <w:t>BACKGROUND</w:t>
      </w:r>
    </w:p>
    <w:p w:rsidR="00852CF7" w:rsidRPr="00A9280A" w:rsidRDefault="00280014" w:rsidP="00A9280A">
      <w:pPr>
        <w:numPr>
          <w:ilvl w:val="0"/>
          <w:numId w:val="3"/>
        </w:numPr>
        <w:tabs>
          <w:tab w:val="left" w:pos="851"/>
        </w:tabs>
        <w:spacing w:line="240" w:lineRule="auto"/>
        <w:ind w:left="851" w:hanging="851"/>
        <w:jc w:val="both"/>
        <w:rPr>
          <w:rFonts w:cs="Arial"/>
          <w:sz w:val="20"/>
          <w:szCs w:val="20"/>
        </w:rPr>
      </w:pPr>
      <w:r w:rsidRPr="00A9280A">
        <w:rPr>
          <w:rFonts w:cs="Arial"/>
          <w:sz w:val="20"/>
          <w:szCs w:val="20"/>
        </w:rPr>
        <w:t>Oxford</w:t>
      </w:r>
      <w:r w:rsidR="008D7DF4" w:rsidRPr="00A9280A">
        <w:rPr>
          <w:rFonts w:cs="Arial"/>
          <w:sz w:val="20"/>
          <w:szCs w:val="20"/>
        </w:rPr>
        <w:t xml:space="preserve"> and </w:t>
      </w:r>
      <w:r w:rsidR="0048508B" w:rsidRPr="00A9280A">
        <w:rPr>
          <w:rFonts w:cs="Arial"/>
          <w:sz w:val="20"/>
          <w:szCs w:val="20"/>
        </w:rPr>
        <w:t xml:space="preserve">Peking University </w:t>
      </w:r>
      <w:r w:rsidR="002B5A59" w:rsidRPr="00A9280A">
        <w:rPr>
          <w:rFonts w:cs="Arial"/>
          <w:sz w:val="20"/>
          <w:szCs w:val="20"/>
        </w:rPr>
        <w:t>are jointly conducting</w:t>
      </w:r>
      <w:r w:rsidR="00F045CA" w:rsidRPr="00A9280A">
        <w:rPr>
          <w:rFonts w:cs="Arial"/>
          <w:sz w:val="20"/>
          <w:szCs w:val="20"/>
        </w:rPr>
        <w:t xml:space="preserve"> a project known as </w:t>
      </w:r>
      <w:r w:rsidR="00433730" w:rsidRPr="00A9280A">
        <w:rPr>
          <w:rFonts w:cs="Arial"/>
          <w:sz w:val="20"/>
          <w:szCs w:val="20"/>
        </w:rPr>
        <w:t>the China Kadoorie Biobank</w:t>
      </w:r>
      <w:r w:rsidR="00F045CA" w:rsidRPr="00A9280A">
        <w:rPr>
          <w:rFonts w:cs="Arial"/>
          <w:sz w:val="20"/>
          <w:szCs w:val="20"/>
        </w:rPr>
        <w:t>.</w:t>
      </w:r>
    </w:p>
    <w:p w:rsidR="00852CF7" w:rsidRPr="00A9280A" w:rsidRDefault="00F045CA" w:rsidP="00A9280A">
      <w:pPr>
        <w:numPr>
          <w:ilvl w:val="0"/>
          <w:numId w:val="3"/>
        </w:numPr>
        <w:tabs>
          <w:tab w:val="left" w:pos="851"/>
        </w:tabs>
        <w:spacing w:line="240" w:lineRule="auto"/>
        <w:ind w:left="851" w:hanging="851"/>
        <w:jc w:val="both"/>
        <w:rPr>
          <w:rFonts w:cs="Arial"/>
          <w:sz w:val="20"/>
          <w:szCs w:val="20"/>
        </w:rPr>
      </w:pPr>
      <w:r w:rsidRPr="00A9280A">
        <w:rPr>
          <w:rFonts w:cs="Arial"/>
          <w:sz w:val="20"/>
          <w:szCs w:val="20"/>
        </w:rPr>
        <w:t xml:space="preserve">The Data User wishes to have access to </w:t>
      </w:r>
      <w:r w:rsidR="00DC670D" w:rsidRPr="00A9280A">
        <w:rPr>
          <w:rFonts w:cs="Arial"/>
          <w:sz w:val="20"/>
          <w:szCs w:val="20"/>
        </w:rPr>
        <w:t>data from the China Kadoorie Biobank</w:t>
      </w:r>
      <w:r w:rsidRPr="00A9280A">
        <w:rPr>
          <w:rFonts w:cs="Arial"/>
          <w:sz w:val="20"/>
          <w:szCs w:val="20"/>
        </w:rPr>
        <w:t xml:space="preserve"> and </w:t>
      </w:r>
      <w:r w:rsidR="00DC7F62" w:rsidRPr="00A9280A">
        <w:rPr>
          <w:rFonts w:cs="Arial"/>
          <w:sz w:val="20"/>
          <w:szCs w:val="20"/>
        </w:rPr>
        <w:t>Oxford</w:t>
      </w:r>
      <w:r w:rsidRPr="00A9280A">
        <w:rPr>
          <w:rFonts w:cs="Arial"/>
          <w:sz w:val="20"/>
          <w:szCs w:val="20"/>
        </w:rPr>
        <w:t xml:space="preserve"> </w:t>
      </w:r>
      <w:r w:rsidR="001B0F5C" w:rsidRPr="00A9280A">
        <w:rPr>
          <w:rFonts w:cs="Arial"/>
          <w:sz w:val="20"/>
          <w:szCs w:val="20"/>
        </w:rPr>
        <w:t xml:space="preserve">is willing </w:t>
      </w:r>
      <w:r w:rsidRPr="00A9280A">
        <w:rPr>
          <w:rFonts w:cs="Arial"/>
          <w:sz w:val="20"/>
          <w:szCs w:val="20"/>
        </w:rPr>
        <w:t xml:space="preserve">to provide </w:t>
      </w:r>
      <w:r w:rsidR="001B0F5C" w:rsidRPr="00A9280A">
        <w:rPr>
          <w:rFonts w:cs="Arial"/>
          <w:sz w:val="20"/>
          <w:szCs w:val="20"/>
        </w:rPr>
        <w:t>the</w:t>
      </w:r>
      <w:r w:rsidR="00DC670D" w:rsidRPr="00A9280A">
        <w:rPr>
          <w:rFonts w:cs="Arial"/>
          <w:sz w:val="20"/>
          <w:szCs w:val="20"/>
        </w:rPr>
        <w:t xml:space="preserve"> data</w:t>
      </w:r>
      <w:r w:rsidRPr="00A9280A">
        <w:rPr>
          <w:rFonts w:cs="Arial"/>
          <w:sz w:val="20"/>
          <w:szCs w:val="20"/>
        </w:rPr>
        <w:t xml:space="preserve"> to the Data User </w:t>
      </w:r>
      <w:r w:rsidR="001B0F5C" w:rsidRPr="00A9280A">
        <w:rPr>
          <w:rFonts w:cs="Arial"/>
          <w:sz w:val="20"/>
          <w:szCs w:val="20"/>
        </w:rPr>
        <w:t>subject to the following terms and conditions.</w:t>
      </w:r>
    </w:p>
    <w:p w:rsidR="00B55951" w:rsidRPr="00A9280A" w:rsidRDefault="00B55951" w:rsidP="00A9280A">
      <w:pPr>
        <w:spacing w:before="400" w:line="240" w:lineRule="auto"/>
        <w:jc w:val="both"/>
        <w:rPr>
          <w:rFonts w:cs="Arial"/>
          <w:sz w:val="20"/>
          <w:szCs w:val="20"/>
        </w:rPr>
      </w:pPr>
      <w:r w:rsidRPr="00A9280A">
        <w:rPr>
          <w:rFonts w:cs="Arial"/>
          <w:b/>
          <w:sz w:val="20"/>
          <w:szCs w:val="20"/>
        </w:rPr>
        <w:t>NOW IT IS AGREED as follows</w:t>
      </w:r>
      <w:r w:rsidRPr="00A9280A">
        <w:rPr>
          <w:rFonts w:cs="Arial"/>
          <w:sz w:val="20"/>
          <w:szCs w:val="20"/>
        </w:rPr>
        <w:t>:</w:t>
      </w:r>
    </w:p>
    <w:p w:rsidR="00F045CA" w:rsidRPr="00A9280A" w:rsidRDefault="00B55951" w:rsidP="00A9280A">
      <w:pPr>
        <w:pStyle w:val="Heading1"/>
        <w:spacing w:line="240" w:lineRule="auto"/>
        <w:jc w:val="both"/>
        <w:rPr>
          <w:rFonts w:cs="Arial"/>
          <w:sz w:val="20"/>
          <w:szCs w:val="20"/>
        </w:rPr>
      </w:pPr>
      <w:bookmarkStart w:id="0" w:name="_Toc473887069"/>
      <w:r w:rsidRPr="00A9280A">
        <w:rPr>
          <w:rFonts w:cs="Arial"/>
          <w:sz w:val="20"/>
          <w:szCs w:val="20"/>
        </w:rPr>
        <w:t>DEFINITIONS AND INTERPRETATION</w:t>
      </w:r>
      <w:bookmarkEnd w:id="0"/>
    </w:p>
    <w:p w:rsidR="00F045CA" w:rsidRPr="00A9280A" w:rsidRDefault="00F045CA" w:rsidP="00A9280A">
      <w:pPr>
        <w:pStyle w:val="Heading2"/>
        <w:spacing w:line="240" w:lineRule="auto"/>
        <w:jc w:val="both"/>
        <w:rPr>
          <w:rFonts w:cs="Arial"/>
          <w:sz w:val="20"/>
          <w:szCs w:val="20"/>
        </w:rPr>
      </w:pPr>
      <w:r w:rsidRPr="00A9280A">
        <w:rPr>
          <w:rFonts w:cs="Arial"/>
          <w:sz w:val="20"/>
          <w:szCs w:val="20"/>
        </w:rPr>
        <w:t>In this Agreement the following terms have the following meanings:</w:t>
      </w: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5696"/>
      </w:tblGrid>
      <w:tr w:rsidR="00C92494" w:rsidRPr="00A9280A" w:rsidTr="00AD0E8E">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Access Charge</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sum payable under this Agreement by the Data User to Oxford for providing access to the Data, as set out in Schedule 3 (Access Charges).</w:t>
            </w:r>
          </w:p>
        </w:tc>
      </w:tr>
      <w:tr w:rsidR="00C92494" w:rsidRPr="00A9280A" w:rsidTr="003A3EEC">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Approved Application</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application approved by Oxford, as set out in Schedule 1 (Approved Application).</w:t>
            </w:r>
          </w:p>
        </w:tc>
      </w:tr>
      <w:tr w:rsidR="00C92494" w:rsidRPr="00A9280A" w:rsidTr="003A3EEC">
        <w:tc>
          <w:tcPr>
            <w:tcW w:w="2479"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b/>
                <w:sz w:val="20"/>
                <w:szCs w:val="20"/>
              </w:rPr>
              <w:t>Approved Research</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research activities approved by Oxford, as set out in the Approved Application.</w:t>
            </w:r>
          </w:p>
        </w:tc>
      </w:tr>
      <w:tr w:rsidR="00C92494" w:rsidRPr="00A9280A" w:rsidDel="005F7995" w:rsidTr="00AD0E8E">
        <w:tc>
          <w:tcPr>
            <w:tcW w:w="2479" w:type="dxa"/>
          </w:tcPr>
          <w:p w:rsidR="00C92494" w:rsidRPr="00A9280A" w:rsidDel="005F7995" w:rsidRDefault="00C92494" w:rsidP="00A9280A">
            <w:pPr>
              <w:pStyle w:val="Heading2"/>
              <w:numPr>
                <w:ilvl w:val="0"/>
                <w:numId w:val="0"/>
              </w:numPr>
              <w:spacing w:line="240" w:lineRule="auto"/>
              <w:rPr>
                <w:rFonts w:cs="Arial"/>
                <w:b/>
                <w:sz w:val="20"/>
                <w:szCs w:val="20"/>
              </w:rPr>
            </w:pPr>
            <w:r w:rsidRPr="00A9280A">
              <w:rPr>
                <w:rFonts w:cs="Arial"/>
                <w:b/>
                <w:sz w:val="20"/>
                <w:szCs w:val="20"/>
              </w:rPr>
              <w:t>Arising Intellectual Property</w:t>
            </w:r>
          </w:p>
        </w:tc>
        <w:tc>
          <w:tcPr>
            <w:tcW w:w="5696" w:type="dxa"/>
          </w:tcPr>
          <w:p w:rsidR="00C92494" w:rsidRPr="00A9280A" w:rsidDel="005F7995" w:rsidRDefault="00C92494" w:rsidP="00A9280A">
            <w:pPr>
              <w:pStyle w:val="Heading2"/>
              <w:numPr>
                <w:ilvl w:val="0"/>
                <w:numId w:val="0"/>
              </w:numPr>
              <w:spacing w:line="240" w:lineRule="auto"/>
              <w:jc w:val="both"/>
              <w:rPr>
                <w:rFonts w:cs="Arial"/>
                <w:sz w:val="20"/>
                <w:szCs w:val="20"/>
              </w:rPr>
            </w:pPr>
            <w:r w:rsidRPr="00A9280A">
              <w:rPr>
                <w:rFonts w:cs="Arial"/>
                <w:sz w:val="20"/>
                <w:szCs w:val="20"/>
              </w:rPr>
              <w:t>all Intellectual Property that is conceived, generated, or developed in the course of carrying out the Approved Research, including any Intellectual Property in the Results.</w:t>
            </w:r>
          </w:p>
        </w:tc>
      </w:tr>
      <w:tr w:rsidR="00C92494" w:rsidRPr="00A9280A" w:rsidDel="005F7995" w:rsidTr="00AD0E8E">
        <w:tc>
          <w:tcPr>
            <w:tcW w:w="2479" w:type="dxa"/>
          </w:tcPr>
          <w:p w:rsidR="00C92494" w:rsidRPr="00A9280A" w:rsidDel="005F7995" w:rsidRDefault="00C92494" w:rsidP="00A9280A">
            <w:pPr>
              <w:pStyle w:val="Heading2"/>
              <w:numPr>
                <w:ilvl w:val="0"/>
                <w:numId w:val="0"/>
              </w:numPr>
              <w:spacing w:line="240" w:lineRule="auto"/>
              <w:rPr>
                <w:rFonts w:cs="Arial"/>
                <w:b/>
                <w:sz w:val="20"/>
                <w:szCs w:val="20"/>
              </w:rPr>
            </w:pPr>
            <w:r w:rsidRPr="00A9280A">
              <w:rPr>
                <w:rFonts w:cs="Arial"/>
                <w:b/>
                <w:sz w:val="20"/>
                <w:szCs w:val="20"/>
              </w:rPr>
              <w:t>Background Intellectual Property</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all Intellectual Property (except any Arising Intellectual Property) that is owned by, or licensed to, a Party:</w:t>
            </w:r>
          </w:p>
          <w:p w:rsidR="00C92494" w:rsidRPr="00A9280A" w:rsidRDefault="00C92494" w:rsidP="00A9280A">
            <w:pPr>
              <w:pStyle w:val="Heading2"/>
              <w:numPr>
                <w:ilvl w:val="0"/>
                <w:numId w:val="26"/>
              </w:numPr>
              <w:spacing w:line="240" w:lineRule="auto"/>
              <w:ind w:left="567" w:hanging="567"/>
              <w:jc w:val="both"/>
              <w:rPr>
                <w:rFonts w:cs="Arial"/>
                <w:sz w:val="20"/>
                <w:szCs w:val="20"/>
              </w:rPr>
            </w:pPr>
            <w:r w:rsidRPr="00A9280A">
              <w:rPr>
                <w:rFonts w:cs="Arial"/>
                <w:sz w:val="20"/>
                <w:szCs w:val="20"/>
              </w:rPr>
              <w:t>existing prior to the Effective Date; and/or</w:t>
            </w:r>
          </w:p>
          <w:p w:rsidR="00C92494" w:rsidRPr="00A9280A" w:rsidDel="005F7995" w:rsidRDefault="00C92494" w:rsidP="00A9280A">
            <w:pPr>
              <w:pStyle w:val="Heading2"/>
              <w:numPr>
                <w:ilvl w:val="0"/>
                <w:numId w:val="26"/>
              </w:numPr>
              <w:spacing w:line="240" w:lineRule="auto"/>
              <w:ind w:left="567" w:hanging="567"/>
              <w:jc w:val="both"/>
              <w:rPr>
                <w:rFonts w:cs="Arial"/>
                <w:sz w:val="20"/>
                <w:szCs w:val="20"/>
              </w:rPr>
            </w:pPr>
            <w:r w:rsidRPr="00A9280A">
              <w:rPr>
                <w:rFonts w:cs="Arial"/>
                <w:sz w:val="20"/>
                <w:szCs w:val="20"/>
              </w:rPr>
              <w:t>developed or acquired independently of this Agreement.</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sz w:val="20"/>
                <w:szCs w:val="20"/>
              </w:rPr>
            </w:pPr>
            <w:r w:rsidRPr="00A9280A">
              <w:rPr>
                <w:rFonts w:cs="Arial"/>
                <w:b/>
                <w:sz w:val="20"/>
                <w:szCs w:val="20"/>
              </w:rPr>
              <w:t>Data</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data to be provided by Oxford to the Data user, as set out in Schedule 2 and any Update.</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b/>
                <w:sz w:val="20"/>
                <w:szCs w:val="20"/>
              </w:rPr>
            </w:pPr>
            <w:r w:rsidRPr="00A9280A">
              <w:rPr>
                <w:rFonts w:cs="Arial"/>
                <w:b/>
                <w:sz w:val="20"/>
                <w:szCs w:val="20"/>
              </w:rPr>
              <w:t>Effective Date</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date of this Agreement as written above.</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b/>
                <w:sz w:val="20"/>
                <w:szCs w:val="20"/>
              </w:rPr>
            </w:pPr>
            <w:r w:rsidRPr="00A9280A">
              <w:rPr>
                <w:rFonts w:cs="Arial"/>
                <w:b/>
                <w:sz w:val="20"/>
                <w:szCs w:val="20"/>
              </w:rPr>
              <w:t>Intellectual Property</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 xml:space="preserve">patents, petty patents, utility models, any extensions of the exclusivity granted in connection with the foregoing (including supplementary protection certificates), registered designs, plant variety rights, applications for any of the foregoing (including, continuations, continuations-in-part and divisional applications), the right to claim priority from, the right to apply for and be granted any of the foregoing, rights in inventions, copyrights, design rights, semiconductor topography rights, </w:t>
            </w:r>
            <w:r w:rsidRPr="00A9280A">
              <w:rPr>
                <w:rFonts w:cs="Arial"/>
                <w:sz w:val="20"/>
                <w:szCs w:val="20"/>
              </w:rPr>
              <w:lastRenderedPageBreak/>
              <w:t>database rights, publication rights, performance rights, rights in know-how, trade secrets and confidential information and all other forms of intellectual property right which may exist now or in the future anywhere in the world.</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b/>
                <w:sz w:val="20"/>
                <w:szCs w:val="20"/>
              </w:rPr>
            </w:pPr>
            <w:r w:rsidRPr="00A9280A">
              <w:rPr>
                <w:rFonts w:cs="Arial"/>
                <w:b/>
                <w:sz w:val="20"/>
                <w:szCs w:val="20"/>
              </w:rPr>
              <w:lastRenderedPageBreak/>
              <w:t>Peking</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Peking University, whose administrative office is at NO.5 Yiheyuan Road, Haidian District, Beijing 100871, P. R. China</w:t>
            </w:r>
          </w:p>
        </w:tc>
      </w:tr>
      <w:tr w:rsidR="00C92494" w:rsidRPr="00A9280A" w:rsidTr="003A3EEC">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Personnel</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officers, employees, workers, contract staff, consultants, agents, representatives, advisers and students.</w:t>
            </w:r>
          </w:p>
        </w:tc>
      </w:tr>
      <w:tr w:rsidR="00C92494" w:rsidRPr="00A9280A" w:rsidDel="005F7995" w:rsidTr="00AD0E8E">
        <w:tc>
          <w:tcPr>
            <w:tcW w:w="2479" w:type="dxa"/>
          </w:tcPr>
          <w:p w:rsidR="00C92494" w:rsidRPr="00A9280A" w:rsidDel="005F7995" w:rsidRDefault="00C92494" w:rsidP="00A9280A">
            <w:pPr>
              <w:pStyle w:val="Heading2"/>
              <w:numPr>
                <w:ilvl w:val="0"/>
                <w:numId w:val="0"/>
              </w:numPr>
              <w:spacing w:line="240" w:lineRule="auto"/>
              <w:rPr>
                <w:rFonts w:cs="Arial"/>
                <w:b/>
                <w:sz w:val="20"/>
                <w:szCs w:val="20"/>
              </w:rPr>
            </w:pPr>
            <w:r w:rsidRPr="00A9280A">
              <w:rPr>
                <w:rFonts w:cs="Arial"/>
                <w:b/>
                <w:sz w:val="20"/>
                <w:szCs w:val="20"/>
              </w:rPr>
              <w:t xml:space="preserve">Publish </w:t>
            </w:r>
            <w:r w:rsidRPr="00A9280A">
              <w:rPr>
                <w:rFonts w:cs="Arial"/>
                <w:sz w:val="20"/>
                <w:szCs w:val="20"/>
              </w:rPr>
              <w:t>and</w:t>
            </w:r>
            <w:r w:rsidRPr="00A9280A">
              <w:rPr>
                <w:rFonts w:cs="Arial"/>
                <w:b/>
                <w:sz w:val="20"/>
                <w:szCs w:val="20"/>
              </w:rPr>
              <w:t xml:space="preserve"> Publication</w:t>
            </w:r>
          </w:p>
        </w:tc>
        <w:tc>
          <w:tcPr>
            <w:tcW w:w="5696" w:type="dxa"/>
          </w:tcPr>
          <w:p w:rsidR="00C92494" w:rsidRPr="00A9280A" w:rsidDel="005F7995"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publication of an abstract, article or paper or the presentation of information at a conference or external seminar.</w:t>
            </w:r>
          </w:p>
        </w:tc>
      </w:tr>
      <w:tr w:rsidR="00C92494" w:rsidRPr="00A9280A" w:rsidTr="003A3EEC">
        <w:tc>
          <w:tcPr>
            <w:tcW w:w="2479"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b/>
                <w:sz w:val="20"/>
                <w:szCs w:val="20"/>
              </w:rPr>
              <w:t>Results</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all results, discoveries, inventions (whether patentable or not), data (including raw data), methods, techniques, protocols, findings and any other information created or generated in the course of carrying out the Approved Research.</w:t>
            </w:r>
          </w:p>
        </w:tc>
      </w:tr>
      <w:tr w:rsidR="00C92494" w:rsidRPr="00A9280A" w:rsidTr="00AD0E8E">
        <w:tc>
          <w:tcPr>
            <w:tcW w:w="2479" w:type="dxa"/>
          </w:tcPr>
          <w:p w:rsidR="00C92494" w:rsidRPr="00A9280A" w:rsidRDefault="00C92494" w:rsidP="00A9280A">
            <w:pPr>
              <w:pStyle w:val="Heading2"/>
              <w:numPr>
                <w:ilvl w:val="0"/>
                <w:numId w:val="0"/>
              </w:numPr>
              <w:spacing w:line="240" w:lineRule="auto"/>
              <w:rPr>
                <w:rFonts w:cs="Arial"/>
                <w:b/>
                <w:sz w:val="20"/>
                <w:szCs w:val="20"/>
              </w:rPr>
            </w:pPr>
            <w:r w:rsidRPr="00A9280A">
              <w:rPr>
                <w:rFonts w:cs="Arial"/>
                <w:b/>
                <w:sz w:val="20"/>
                <w:szCs w:val="20"/>
              </w:rPr>
              <w:t>Study</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China Kadoorie Biobank Study, a blood-based prospective study of the main genetic and non-genetic causes of common chronic diseases in Chinese population.</w:t>
            </w:r>
          </w:p>
        </w:tc>
      </w:tr>
      <w:tr w:rsidR="00C92494" w:rsidRPr="00A9280A" w:rsidTr="00AD0E8E">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Term</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the period commencing on the Effective Date and ending on the earlier of:</w:t>
            </w:r>
          </w:p>
          <w:p w:rsidR="00C92494" w:rsidRPr="00A9280A" w:rsidRDefault="00C92494" w:rsidP="00A9280A">
            <w:pPr>
              <w:pStyle w:val="Heading2"/>
              <w:numPr>
                <w:ilvl w:val="0"/>
                <w:numId w:val="25"/>
              </w:numPr>
              <w:spacing w:line="240" w:lineRule="auto"/>
              <w:ind w:left="567" w:hanging="567"/>
              <w:jc w:val="both"/>
              <w:rPr>
                <w:rFonts w:cs="Arial"/>
                <w:sz w:val="20"/>
                <w:szCs w:val="20"/>
              </w:rPr>
            </w:pPr>
            <w:r w:rsidRPr="00A9280A">
              <w:rPr>
                <w:rFonts w:cs="Arial"/>
                <w:sz w:val="20"/>
                <w:szCs w:val="20"/>
              </w:rPr>
              <w:t>[</w:t>
            </w:r>
            <w:proofErr w:type="gramStart"/>
            <w:r w:rsidRPr="00A9280A">
              <w:rPr>
                <w:rFonts w:cs="Arial"/>
                <w:sz w:val="20"/>
                <w:szCs w:val="20"/>
                <w:highlight w:val="yellow"/>
              </w:rPr>
              <w:t>insert</w:t>
            </w:r>
            <w:proofErr w:type="gramEnd"/>
            <w:r w:rsidRPr="00A9280A">
              <w:rPr>
                <w:rFonts w:cs="Arial"/>
                <w:sz w:val="20"/>
                <w:szCs w:val="20"/>
                <w:highlight w:val="yellow"/>
              </w:rPr>
              <w:t xml:space="preserve"> date] </w:t>
            </w:r>
            <w:r w:rsidRPr="00A9280A">
              <w:rPr>
                <w:rFonts w:cs="Arial"/>
                <w:b/>
                <w:sz w:val="20"/>
                <w:szCs w:val="20"/>
                <w:highlight w:val="yellow"/>
              </w:rPr>
              <w:t>OR</w:t>
            </w:r>
            <w:r w:rsidRPr="00A9280A">
              <w:rPr>
                <w:rFonts w:cs="Arial"/>
                <w:sz w:val="20"/>
                <w:szCs w:val="20"/>
                <w:highlight w:val="yellow"/>
              </w:rPr>
              <w:t xml:space="preserve"> [the conclusion of the Approved Research</w:t>
            </w:r>
            <w:r w:rsidRPr="00A9280A">
              <w:rPr>
                <w:rFonts w:cs="Arial"/>
                <w:sz w:val="20"/>
                <w:szCs w:val="20"/>
              </w:rPr>
              <w:t>] or any later date agreed in writing by the duly authorised representatives of both Parties; or</w:t>
            </w:r>
          </w:p>
          <w:p w:rsidR="00C92494" w:rsidRPr="00A9280A" w:rsidRDefault="00C92494" w:rsidP="00A9280A">
            <w:pPr>
              <w:pStyle w:val="Heading2"/>
              <w:numPr>
                <w:ilvl w:val="0"/>
                <w:numId w:val="25"/>
              </w:numPr>
              <w:spacing w:line="240" w:lineRule="auto"/>
              <w:ind w:left="567" w:hanging="567"/>
              <w:jc w:val="both"/>
              <w:rPr>
                <w:rFonts w:cs="Arial"/>
                <w:sz w:val="20"/>
                <w:szCs w:val="20"/>
              </w:rPr>
            </w:pPr>
            <w:r w:rsidRPr="00A9280A">
              <w:rPr>
                <w:rFonts w:cs="Arial"/>
                <w:sz w:val="20"/>
                <w:szCs w:val="20"/>
              </w:rPr>
              <w:t>the date of which this Agreement is terminated in accordance with the provisions of this Agreement.</w:t>
            </w:r>
          </w:p>
        </w:tc>
      </w:tr>
      <w:tr w:rsidR="00C92494" w:rsidRPr="00A9280A" w:rsidTr="00AD0E8E">
        <w:tc>
          <w:tcPr>
            <w:tcW w:w="2479" w:type="dxa"/>
          </w:tcPr>
          <w:p w:rsidR="00C92494" w:rsidRPr="00A9280A" w:rsidRDefault="00C92494" w:rsidP="00A9280A">
            <w:pPr>
              <w:pStyle w:val="Heading2"/>
              <w:numPr>
                <w:ilvl w:val="0"/>
                <w:numId w:val="0"/>
              </w:numPr>
              <w:spacing w:line="240" w:lineRule="auto"/>
              <w:jc w:val="both"/>
              <w:rPr>
                <w:rFonts w:cs="Arial"/>
                <w:b/>
                <w:sz w:val="20"/>
                <w:szCs w:val="20"/>
              </w:rPr>
            </w:pPr>
            <w:r w:rsidRPr="00A9280A">
              <w:rPr>
                <w:rFonts w:cs="Arial"/>
                <w:b/>
                <w:sz w:val="20"/>
                <w:szCs w:val="20"/>
              </w:rPr>
              <w:t>Update</w:t>
            </w:r>
          </w:p>
        </w:tc>
        <w:tc>
          <w:tcPr>
            <w:tcW w:w="5696" w:type="dxa"/>
          </w:tcPr>
          <w:p w:rsidR="00C92494" w:rsidRPr="00A9280A" w:rsidRDefault="00C92494" w:rsidP="00A9280A">
            <w:pPr>
              <w:pStyle w:val="Heading2"/>
              <w:numPr>
                <w:ilvl w:val="0"/>
                <w:numId w:val="0"/>
              </w:numPr>
              <w:spacing w:line="240" w:lineRule="auto"/>
              <w:jc w:val="both"/>
              <w:rPr>
                <w:rFonts w:cs="Arial"/>
                <w:sz w:val="20"/>
                <w:szCs w:val="20"/>
              </w:rPr>
            </w:pPr>
            <w:r w:rsidRPr="00A9280A">
              <w:rPr>
                <w:rFonts w:cs="Arial"/>
                <w:sz w:val="20"/>
                <w:szCs w:val="20"/>
              </w:rPr>
              <w:t>any update to the Data issued by Oxford to the Data User from time to time.</w:t>
            </w:r>
          </w:p>
        </w:tc>
      </w:tr>
    </w:tbl>
    <w:p w:rsidR="00C438DF" w:rsidRPr="00A9280A" w:rsidRDefault="00C438DF" w:rsidP="00A9280A">
      <w:pPr>
        <w:pStyle w:val="Heading2"/>
        <w:spacing w:line="240" w:lineRule="auto"/>
        <w:jc w:val="both"/>
        <w:rPr>
          <w:rFonts w:cs="Arial"/>
          <w:sz w:val="20"/>
          <w:szCs w:val="20"/>
        </w:rPr>
      </w:pPr>
      <w:r w:rsidRPr="00A9280A">
        <w:rPr>
          <w:rFonts w:cs="Arial"/>
          <w:sz w:val="20"/>
          <w:szCs w:val="20"/>
        </w:rPr>
        <w:t>In this Agreement:</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any phrase introduced by the terms “including”, “include” and “in particular” or any similar expression shall be construed as illustrative only and shall not limit the sense of the words preceding these terms;</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the headings are for convenience only and shall not affect the interpretation of this Agreement;</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the meaning given to defined terms in this Agreement shall also apply to their grammatical variants provided that the initial letter is capitalised; and</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a reference to a statute or statutory provision is a reference to that statute or statutory provision as amended, extended, consolidated or re-enacted from time to time and shall include all subordinate legislation made from time to time under that statute or statutory provision.</w:t>
      </w:r>
    </w:p>
    <w:p w:rsidR="00837A69" w:rsidRPr="00A9280A" w:rsidRDefault="0078101A" w:rsidP="00A9280A">
      <w:pPr>
        <w:pStyle w:val="Heading1"/>
        <w:spacing w:line="240" w:lineRule="auto"/>
        <w:jc w:val="both"/>
        <w:rPr>
          <w:rFonts w:cs="Arial"/>
          <w:sz w:val="20"/>
          <w:szCs w:val="20"/>
        </w:rPr>
      </w:pPr>
      <w:r w:rsidRPr="00A9280A">
        <w:rPr>
          <w:rFonts w:cs="Arial"/>
          <w:sz w:val="20"/>
          <w:szCs w:val="20"/>
        </w:rPr>
        <w:t>LICENCE</w:t>
      </w:r>
    </w:p>
    <w:p w:rsidR="007B24FB" w:rsidRPr="00A9280A" w:rsidRDefault="00837A69" w:rsidP="00A9280A">
      <w:pPr>
        <w:pStyle w:val="Heading2"/>
        <w:spacing w:line="240" w:lineRule="auto"/>
        <w:jc w:val="both"/>
        <w:rPr>
          <w:rFonts w:cs="Arial"/>
          <w:sz w:val="20"/>
          <w:szCs w:val="20"/>
        </w:rPr>
      </w:pPr>
      <w:r w:rsidRPr="00A9280A">
        <w:rPr>
          <w:rFonts w:cs="Arial"/>
          <w:sz w:val="20"/>
          <w:szCs w:val="20"/>
        </w:rPr>
        <w:t xml:space="preserve">Subject to payment of the Access Charges, </w:t>
      </w:r>
      <w:r w:rsidR="00C438DF" w:rsidRPr="00A9280A">
        <w:rPr>
          <w:rFonts w:cs="Arial"/>
          <w:sz w:val="20"/>
          <w:szCs w:val="20"/>
        </w:rPr>
        <w:t>Oxford grants to the Data User a non-exclusive, non-transferable, non-sub-licensable, royalty-free licence for the Term to use the Data solely for the purpose of carrying out the Approved Research</w:t>
      </w:r>
      <w:r w:rsidR="0078101A" w:rsidRPr="00A9280A">
        <w:rPr>
          <w:rFonts w:cs="Arial"/>
          <w:sz w:val="20"/>
          <w:szCs w:val="20"/>
        </w:rPr>
        <w:t>.</w:t>
      </w:r>
    </w:p>
    <w:p w:rsidR="007B2D6D" w:rsidRPr="00A9280A" w:rsidRDefault="00C438DF" w:rsidP="00A9280A">
      <w:pPr>
        <w:pStyle w:val="Heading1"/>
        <w:spacing w:line="240" w:lineRule="auto"/>
        <w:jc w:val="both"/>
        <w:rPr>
          <w:rFonts w:cs="Arial"/>
          <w:sz w:val="20"/>
          <w:szCs w:val="20"/>
        </w:rPr>
      </w:pPr>
      <w:r w:rsidRPr="00A9280A">
        <w:rPr>
          <w:rFonts w:cs="Arial"/>
          <w:sz w:val="20"/>
          <w:szCs w:val="20"/>
        </w:rPr>
        <w:lastRenderedPageBreak/>
        <w:t>LICENCE CONDITIONS</w:t>
      </w:r>
    </w:p>
    <w:p w:rsidR="00C92494" w:rsidRPr="00A9280A" w:rsidRDefault="00C92494" w:rsidP="00A9280A">
      <w:pPr>
        <w:pStyle w:val="Heading2"/>
        <w:spacing w:line="240" w:lineRule="auto"/>
        <w:jc w:val="both"/>
        <w:rPr>
          <w:rFonts w:cs="Arial"/>
          <w:sz w:val="20"/>
          <w:szCs w:val="20"/>
        </w:rPr>
      </w:pPr>
      <w:bookmarkStart w:id="1" w:name="_Ref142383154"/>
      <w:bookmarkStart w:id="2" w:name="_Ref141184842"/>
      <w:r w:rsidRPr="00A9280A">
        <w:rPr>
          <w:rFonts w:cs="Arial"/>
          <w:sz w:val="20"/>
          <w:szCs w:val="20"/>
        </w:rPr>
        <w:t>The Data User shall pay to Oxford the Access Charges.</w:t>
      </w:r>
      <w:bookmarkEnd w:id="1"/>
    </w:p>
    <w:p w:rsidR="00C438DF" w:rsidRPr="00A9280A" w:rsidRDefault="00C438DF" w:rsidP="00A9280A">
      <w:pPr>
        <w:pStyle w:val="Heading2"/>
        <w:spacing w:line="240" w:lineRule="auto"/>
        <w:jc w:val="both"/>
        <w:rPr>
          <w:rFonts w:cs="Arial"/>
          <w:sz w:val="20"/>
          <w:szCs w:val="20"/>
        </w:rPr>
      </w:pPr>
      <w:r w:rsidRPr="00A9280A">
        <w:rPr>
          <w:rFonts w:cs="Arial"/>
          <w:sz w:val="20"/>
          <w:szCs w:val="20"/>
        </w:rPr>
        <w:t>The Data User shall:</w:t>
      </w:r>
      <w:bookmarkEnd w:id="2"/>
    </w:p>
    <w:p w:rsidR="00C438DF" w:rsidRPr="00A9280A" w:rsidRDefault="00C438DF" w:rsidP="00A9280A">
      <w:pPr>
        <w:pStyle w:val="Heading3"/>
        <w:spacing w:line="240" w:lineRule="auto"/>
        <w:jc w:val="both"/>
        <w:rPr>
          <w:rFonts w:cs="Arial"/>
          <w:sz w:val="20"/>
          <w:szCs w:val="20"/>
        </w:rPr>
      </w:pPr>
      <w:r w:rsidRPr="00A9280A">
        <w:rPr>
          <w:rFonts w:cs="Arial"/>
          <w:sz w:val="20"/>
          <w:szCs w:val="20"/>
        </w:rPr>
        <w:t>comply with all applicable laws in respect of the Data;</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 xml:space="preserve">only make the Data available to </w:t>
      </w:r>
      <w:r w:rsidR="00C92494" w:rsidRPr="00A9280A">
        <w:rPr>
          <w:rFonts w:cs="Arial"/>
          <w:sz w:val="20"/>
          <w:szCs w:val="20"/>
        </w:rPr>
        <w:t>its Personnel</w:t>
      </w:r>
      <w:r w:rsidRPr="00A9280A">
        <w:rPr>
          <w:rFonts w:cs="Arial"/>
          <w:sz w:val="20"/>
          <w:szCs w:val="20"/>
        </w:rPr>
        <w:t xml:space="preserve"> who require access in order to conduct the Approved Research; </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ensure that no activities are carried out with the Data that are not strictly necessary for the conduct of the Approved Research; and</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ensure that it has in place appropriate technical and organisational measures to protect against unauthorised or unlawful processing of the Data and against accidental loss or destruction of, or damage to, the Data.</w:t>
      </w:r>
    </w:p>
    <w:p w:rsidR="00C438DF" w:rsidRPr="00A9280A" w:rsidRDefault="00C438DF" w:rsidP="00A9280A">
      <w:pPr>
        <w:pStyle w:val="Heading2"/>
        <w:keepNext/>
        <w:spacing w:line="240" w:lineRule="auto"/>
        <w:jc w:val="both"/>
        <w:rPr>
          <w:rFonts w:cs="Arial"/>
          <w:sz w:val="20"/>
          <w:szCs w:val="20"/>
        </w:rPr>
      </w:pPr>
      <w:r w:rsidRPr="00A9280A">
        <w:rPr>
          <w:rFonts w:cs="Arial"/>
          <w:sz w:val="20"/>
          <w:szCs w:val="20"/>
        </w:rPr>
        <w:t>The Data User shall not:</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make the Data available to a third party (through a transfer, disclosure or in any way whatsoever) without prior written consent of Oxford;</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 xml:space="preserve">link the Data with any other data unless clearly described in the Approved </w:t>
      </w:r>
      <w:r w:rsidR="00837A69" w:rsidRPr="00A9280A">
        <w:rPr>
          <w:rFonts w:cs="Arial"/>
          <w:sz w:val="20"/>
          <w:szCs w:val="20"/>
        </w:rPr>
        <w:t>Application</w:t>
      </w:r>
      <w:r w:rsidRPr="00A9280A">
        <w:rPr>
          <w:rFonts w:cs="Arial"/>
          <w:sz w:val="20"/>
          <w:szCs w:val="20"/>
        </w:rPr>
        <w:t>; or</w:t>
      </w:r>
    </w:p>
    <w:p w:rsidR="00C438DF" w:rsidRPr="00A9280A" w:rsidRDefault="00C438DF" w:rsidP="00A9280A">
      <w:pPr>
        <w:pStyle w:val="Heading3"/>
        <w:spacing w:line="240" w:lineRule="auto"/>
        <w:jc w:val="both"/>
        <w:rPr>
          <w:rFonts w:cs="Arial"/>
          <w:sz w:val="20"/>
          <w:szCs w:val="20"/>
        </w:rPr>
      </w:pPr>
      <w:r w:rsidRPr="00A9280A">
        <w:rPr>
          <w:rFonts w:cs="Arial"/>
          <w:sz w:val="20"/>
          <w:szCs w:val="20"/>
        </w:rPr>
        <w:t>attempt to identify any identifiable living or deceased individual from the Data.</w:t>
      </w:r>
    </w:p>
    <w:p w:rsidR="006948C3" w:rsidRPr="00A9280A" w:rsidRDefault="006948C3" w:rsidP="00A9280A">
      <w:pPr>
        <w:pStyle w:val="Heading2"/>
        <w:spacing w:line="240" w:lineRule="auto"/>
        <w:jc w:val="both"/>
        <w:rPr>
          <w:rFonts w:cs="Arial"/>
          <w:sz w:val="20"/>
          <w:szCs w:val="20"/>
        </w:rPr>
      </w:pPr>
      <w:r w:rsidRPr="00A9280A">
        <w:rPr>
          <w:rFonts w:cs="Arial"/>
          <w:sz w:val="20"/>
          <w:szCs w:val="20"/>
        </w:rPr>
        <w:t xml:space="preserve">The Data User shall promptly submit annual reports (starting </w:t>
      </w:r>
      <w:r w:rsidR="008F4A2B" w:rsidRPr="00A9280A">
        <w:rPr>
          <w:rFonts w:cs="Arial"/>
          <w:sz w:val="20"/>
          <w:szCs w:val="20"/>
        </w:rPr>
        <w:t>on</w:t>
      </w:r>
      <w:r w:rsidRPr="00A9280A">
        <w:rPr>
          <w:rFonts w:cs="Arial"/>
          <w:sz w:val="20"/>
          <w:szCs w:val="20"/>
        </w:rPr>
        <w:t xml:space="preserve"> the first anniversary of the Effective Date) and any other information reasonably requested by Oxford to evidence the work undertaken by the Data User in connection with the Approved Research.</w:t>
      </w:r>
    </w:p>
    <w:p w:rsidR="006948C3" w:rsidRPr="00A9280A" w:rsidRDefault="006948C3" w:rsidP="00A9280A">
      <w:pPr>
        <w:pStyle w:val="Heading2"/>
        <w:spacing w:line="240" w:lineRule="auto"/>
        <w:jc w:val="both"/>
        <w:rPr>
          <w:rFonts w:cs="Arial"/>
          <w:sz w:val="20"/>
          <w:szCs w:val="20"/>
        </w:rPr>
      </w:pPr>
      <w:r w:rsidRPr="00A9280A">
        <w:rPr>
          <w:rFonts w:cs="Arial"/>
          <w:sz w:val="20"/>
          <w:szCs w:val="20"/>
        </w:rPr>
        <w:t>Unless otherwise agreed by the Parties in writing, Oxford and Peking shall be entitled to publish on the Study website a summary of the Approved Research and summary details of the Data User.</w:t>
      </w:r>
    </w:p>
    <w:p w:rsidR="007B24FB" w:rsidRPr="00A9280A" w:rsidRDefault="00C438DF" w:rsidP="00A9280A">
      <w:pPr>
        <w:pStyle w:val="Heading2"/>
        <w:spacing w:line="240" w:lineRule="auto"/>
        <w:jc w:val="both"/>
        <w:rPr>
          <w:rFonts w:cs="Arial"/>
          <w:sz w:val="20"/>
          <w:szCs w:val="20"/>
        </w:rPr>
      </w:pPr>
      <w:r w:rsidRPr="00A9280A">
        <w:rPr>
          <w:rFonts w:cs="Arial"/>
          <w:sz w:val="20"/>
          <w:szCs w:val="20"/>
        </w:rPr>
        <w:t xml:space="preserve">The Parties shall comply with the provisions of Schedule </w:t>
      </w:r>
      <w:r w:rsidR="00837A69" w:rsidRPr="00A9280A">
        <w:rPr>
          <w:rFonts w:cs="Arial"/>
          <w:sz w:val="20"/>
          <w:szCs w:val="20"/>
        </w:rPr>
        <w:t>4</w:t>
      </w:r>
      <w:r w:rsidRPr="00A9280A">
        <w:rPr>
          <w:rFonts w:cs="Arial"/>
          <w:sz w:val="20"/>
          <w:szCs w:val="20"/>
        </w:rPr>
        <w:t xml:space="preserve"> (Data Protection).</w:t>
      </w:r>
    </w:p>
    <w:p w:rsidR="00301111" w:rsidRPr="00A9280A" w:rsidRDefault="00301111" w:rsidP="00A9280A">
      <w:pPr>
        <w:pStyle w:val="Heading1"/>
        <w:spacing w:line="240" w:lineRule="auto"/>
        <w:jc w:val="both"/>
        <w:rPr>
          <w:rFonts w:cs="Arial"/>
          <w:sz w:val="20"/>
          <w:szCs w:val="20"/>
        </w:rPr>
      </w:pPr>
      <w:bookmarkStart w:id="3" w:name="_Ref339023067"/>
      <w:bookmarkStart w:id="4" w:name="_Toc473887075"/>
      <w:r w:rsidRPr="00A9280A">
        <w:rPr>
          <w:rFonts w:cs="Arial"/>
          <w:sz w:val="20"/>
          <w:szCs w:val="20"/>
        </w:rPr>
        <w:t>INTELLECTUAL PROPERTY</w:t>
      </w:r>
      <w:bookmarkEnd w:id="3"/>
      <w:bookmarkEnd w:id="4"/>
    </w:p>
    <w:p w:rsidR="00837A69" w:rsidRPr="00A9280A" w:rsidRDefault="00837A69" w:rsidP="00A9280A">
      <w:pPr>
        <w:pStyle w:val="Heading2"/>
        <w:spacing w:line="240" w:lineRule="auto"/>
        <w:jc w:val="both"/>
        <w:rPr>
          <w:rFonts w:cs="Arial"/>
          <w:sz w:val="20"/>
          <w:szCs w:val="20"/>
        </w:rPr>
      </w:pPr>
      <w:bookmarkStart w:id="5" w:name="_Ref9245634"/>
      <w:r w:rsidRPr="00A9280A">
        <w:rPr>
          <w:rFonts w:cs="Arial"/>
          <w:sz w:val="20"/>
          <w:szCs w:val="20"/>
        </w:rPr>
        <w:t>Nothing in this Agreement shall affect the ownership of either Party's Background Intellectual Property. No licence to use any Intellectual Property is granted or implied by this Agreement except for the rights expressly granted in this Agreement.</w:t>
      </w:r>
    </w:p>
    <w:p w:rsidR="008E1A9D" w:rsidRPr="00A9280A" w:rsidRDefault="008E1A9D" w:rsidP="00A9280A">
      <w:pPr>
        <w:pStyle w:val="Heading2"/>
        <w:spacing w:line="240" w:lineRule="auto"/>
        <w:jc w:val="both"/>
        <w:rPr>
          <w:rFonts w:cs="Arial"/>
          <w:sz w:val="20"/>
          <w:szCs w:val="20"/>
        </w:rPr>
      </w:pPr>
      <w:r w:rsidRPr="00A9280A">
        <w:rPr>
          <w:rFonts w:cs="Arial"/>
          <w:sz w:val="20"/>
          <w:szCs w:val="20"/>
        </w:rPr>
        <w:t xml:space="preserve">The Results </w:t>
      </w:r>
      <w:r w:rsidR="00837A69" w:rsidRPr="00A9280A">
        <w:rPr>
          <w:rFonts w:cs="Arial"/>
          <w:sz w:val="20"/>
          <w:szCs w:val="20"/>
        </w:rPr>
        <w:t xml:space="preserve">and Arising Intellectual Property </w:t>
      </w:r>
      <w:r w:rsidRPr="00A9280A">
        <w:rPr>
          <w:rFonts w:cs="Arial"/>
          <w:sz w:val="20"/>
          <w:szCs w:val="20"/>
        </w:rPr>
        <w:t xml:space="preserve">shall be owned by the Data User. </w:t>
      </w:r>
    </w:p>
    <w:p w:rsidR="000C794C" w:rsidRPr="00A9280A" w:rsidRDefault="000C794C" w:rsidP="00A9280A">
      <w:pPr>
        <w:pStyle w:val="Heading2"/>
        <w:spacing w:line="240" w:lineRule="auto"/>
        <w:jc w:val="both"/>
        <w:rPr>
          <w:rFonts w:cs="Arial"/>
          <w:sz w:val="20"/>
          <w:szCs w:val="20"/>
        </w:rPr>
      </w:pPr>
      <w:r w:rsidRPr="00A9280A">
        <w:rPr>
          <w:rFonts w:cs="Arial"/>
          <w:sz w:val="20"/>
          <w:szCs w:val="20"/>
        </w:rPr>
        <w:t xml:space="preserve">The Data User grants to Oxford </w:t>
      </w:r>
      <w:r w:rsidR="006948C3" w:rsidRPr="00A9280A">
        <w:rPr>
          <w:rFonts w:cs="Arial"/>
          <w:sz w:val="20"/>
          <w:szCs w:val="20"/>
        </w:rPr>
        <w:t xml:space="preserve">a non-exclusive, non-transferable, non-sub-licensable (except in accordance with Clause </w:t>
      </w:r>
      <w:r w:rsidR="006948C3" w:rsidRPr="00A9280A">
        <w:rPr>
          <w:rFonts w:cs="Arial"/>
          <w:sz w:val="20"/>
          <w:szCs w:val="20"/>
        </w:rPr>
        <w:fldChar w:fldCharType="begin"/>
      </w:r>
      <w:r w:rsidR="006948C3" w:rsidRPr="00A9280A">
        <w:rPr>
          <w:rFonts w:cs="Arial"/>
          <w:sz w:val="20"/>
          <w:szCs w:val="20"/>
        </w:rPr>
        <w:instrText xml:space="preserve"> REF _Ref107840556 \r \h  \* MERGEFORMAT </w:instrText>
      </w:r>
      <w:r w:rsidR="006948C3" w:rsidRPr="00A9280A">
        <w:rPr>
          <w:rFonts w:cs="Arial"/>
          <w:sz w:val="20"/>
          <w:szCs w:val="20"/>
        </w:rPr>
      </w:r>
      <w:r w:rsidR="006948C3" w:rsidRPr="00A9280A">
        <w:rPr>
          <w:rFonts w:cs="Arial"/>
          <w:sz w:val="20"/>
          <w:szCs w:val="20"/>
        </w:rPr>
        <w:fldChar w:fldCharType="separate"/>
      </w:r>
      <w:r w:rsidR="00622A73" w:rsidRPr="00A9280A">
        <w:rPr>
          <w:rFonts w:cs="Arial"/>
          <w:sz w:val="20"/>
          <w:szCs w:val="20"/>
        </w:rPr>
        <w:t>4.4</w:t>
      </w:r>
      <w:r w:rsidR="006948C3" w:rsidRPr="00A9280A">
        <w:rPr>
          <w:rFonts w:cs="Arial"/>
          <w:sz w:val="20"/>
          <w:szCs w:val="20"/>
        </w:rPr>
        <w:fldChar w:fldCharType="end"/>
      </w:r>
      <w:r w:rsidR="006948C3" w:rsidRPr="00A9280A">
        <w:rPr>
          <w:rFonts w:cs="Arial"/>
          <w:sz w:val="20"/>
          <w:szCs w:val="20"/>
        </w:rPr>
        <w:t>), irrevocable, royalty-free licence to use its Arising Intellectual Property</w:t>
      </w:r>
      <w:r w:rsidRPr="00A9280A">
        <w:rPr>
          <w:rFonts w:cs="Arial"/>
          <w:sz w:val="20"/>
          <w:szCs w:val="20"/>
        </w:rPr>
        <w:t xml:space="preserve"> for </w:t>
      </w:r>
      <w:r w:rsidR="008B3B53" w:rsidRPr="00A9280A">
        <w:rPr>
          <w:rFonts w:cs="Arial"/>
          <w:sz w:val="20"/>
          <w:szCs w:val="20"/>
        </w:rPr>
        <w:t xml:space="preserve">teaching and </w:t>
      </w:r>
      <w:r w:rsidRPr="00A9280A">
        <w:rPr>
          <w:rFonts w:cs="Arial"/>
          <w:sz w:val="20"/>
          <w:szCs w:val="20"/>
        </w:rPr>
        <w:t xml:space="preserve">research </w:t>
      </w:r>
      <w:r w:rsidR="008E1A9D" w:rsidRPr="00A9280A">
        <w:rPr>
          <w:rFonts w:cs="Arial"/>
          <w:sz w:val="20"/>
          <w:szCs w:val="20"/>
        </w:rPr>
        <w:t>(</w:t>
      </w:r>
      <w:r w:rsidRPr="00A9280A">
        <w:rPr>
          <w:rFonts w:cs="Arial"/>
          <w:sz w:val="20"/>
          <w:szCs w:val="20"/>
        </w:rPr>
        <w:t xml:space="preserve">including research funded by </w:t>
      </w:r>
      <w:r w:rsidR="008E1A9D" w:rsidRPr="00A9280A">
        <w:rPr>
          <w:rFonts w:cs="Arial"/>
          <w:sz w:val="20"/>
          <w:szCs w:val="20"/>
        </w:rPr>
        <w:t xml:space="preserve">any third </w:t>
      </w:r>
      <w:r w:rsidR="006948C3" w:rsidRPr="00A9280A">
        <w:rPr>
          <w:rFonts w:cs="Arial"/>
          <w:sz w:val="20"/>
          <w:szCs w:val="20"/>
        </w:rPr>
        <w:t>parties, provided that those parties gain or claim no rights to such Arising Intellectual Property</w:t>
      </w:r>
      <w:r w:rsidR="008E1A9D" w:rsidRPr="00A9280A">
        <w:rPr>
          <w:rFonts w:cs="Arial"/>
          <w:sz w:val="20"/>
          <w:szCs w:val="20"/>
        </w:rPr>
        <w:t>)</w:t>
      </w:r>
      <w:r w:rsidRPr="00A9280A">
        <w:rPr>
          <w:rFonts w:cs="Arial"/>
          <w:sz w:val="20"/>
          <w:szCs w:val="20"/>
        </w:rPr>
        <w:t>.</w:t>
      </w:r>
    </w:p>
    <w:p w:rsidR="001A2CF7" w:rsidRPr="00A9280A" w:rsidRDefault="008E1A9D" w:rsidP="00A9280A">
      <w:pPr>
        <w:pStyle w:val="Heading2"/>
        <w:spacing w:line="240" w:lineRule="auto"/>
        <w:jc w:val="both"/>
        <w:rPr>
          <w:rFonts w:cs="Arial"/>
          <w:sz w:val="20"/>
          <w:szCs w:val="20"/>
        </w:rPr>
      </w:pPr>
      <w:bookmarkStart w:id="6" w:name="_Ref107840556"/>
      <w:r w:rsidRPr="00A9280A">
        <w:rPr>
          <w:rFonts w:cs="Arial"/>
          <w:sz w:val="20"/>
          <w:szCs w:val="20"/>
        </w:rPr>
        <w:t xml:space="preserve">Oxford shall be permitted to sub-license its rights to the </w:t>
      </w:r>
      <w:r w:rsidR="006948C3" w:rsidRPr="00A9280A">
        <w:rPr>
          <w:rFonts w:cs="Arial"/>
          <w:sz w:val="20"/>
          <w:szCs w:val="20"/>
        </w:rPr>
        <w:t xml:space="preserve">Arising Intellectual Property </w:t>
      </w:r>
      <w:r w:rsidRPr="00A9280A">
        <w:rPr>
          <w:rFonts w:cs="Arial"/>
          <w:sz w:val="20"/>
          <w:szCs w:val="20"/>
        </w:rPr>
        <w:t xml:space="preserve">to </w:t>
      </w:r>
      <w:r w:rsidR="006948C3" w:rsidRPr="00A9280A">
        <w:rPr>
          <w:rFonts w:cs="Arial"/>
          <w:sz w:val="20"/>
          <w:szCs w:val="20"/>
        </w:rPr>
        <w:t>Peking</w:t>
      </w:r>
      <w:r w:rsidRPr="00A9280A">
        <w:rPr>
          <w:rFonts w:cs="Arial"/>
          <w:sz w:val="20"/>
          <w:szCs w:val="20"/>
        </w:rPr>
        <w:t xml:space="preserve"> </w:t>
      </w:r>
      <w:r w:rsidR="001A2CF7" w:rsidRPr="00A9280A">
        <w:rPr>
          <w:rFonts w:cs="Arial"/>
          <w:sz w:val="20"/>
          <w:szCs w:val="20"/>
        </w:rPr>
        <w:t>and the government of the People’s Republic of China.</w:t>
      </w:r>
      <w:bookmarkEnd w:id="6"/>
    </w:p>
    <w:p w:rsidR="004E4CAA" w:rsidRPr="00A9280A" w:rsidRDefault="001A2CF7" w:rsidP="00A9280A">
      <w:pPr>
        <w:pStyle w:val="Heading1"/>
        <w:spacing w:line="240" w:lineRule="auto"/>
        <w:jc w:val="both"/>
        <w:rPr>
          <w:rFonts w:cs="Arial"/>
          <w:sz w:val="20"/>
          <w:szCs w:val="20"/>
        </w:rPr>
      </w:pPr>
      <w:bookmarkStart w:id="7" w:name="_Toc473887076"/>
      <w:bookmarkStart w:id="8" w:name="_Ref9246332"/>
      <w:bookmarkStart w:id="9" w:name="_Ref339022930"/>
      <w:bookmarkEnd w:id="5"/>
      <w:r w:rsidRPr="00A9280A">
        <w:rPr>
          <w:rFonts w:cs="Arial"/>
          <w:sz w:val="20"/>
          <w:szCs w:val="20"/>
        </w:rPr>
        <w:t>PUBLICATION</w:t>
      </w:r>
      <w:bookmarkStart w:id="10" w:name="_Ref427675380"/>
      <w:bookmarkEnd w:id="7"/>
      <w:bookmarkEnd w:id="8"/>
    </w:p>
    <w:p w:rsidR="00075729" w:rsidRPr="00A9280A" w:rsidRDefault="009679F8" w:rsidP="00A9280A">
      <w:pPr>
        <w:pStyle w:val="Heading2"/>
        <w:spacing w:line="240" w:lineRule="auto"/>
        <w:jc w:val="both"/>
        <w:rPr>
          <w:rFonts w:cs="Arial"/>
          <w:sz w:val="20"/>
          <w:szCs w:val="20"/>
        </w:rPr>
      </w:pPr>
      <w:r w:rsidRPr="00A9280A">
        <w:rPr>
          <w:rFonts w:cs="Arial"/>
          <w:sz w:val="20"/>
          <w:szCs w:val="20"/>
        </w:rPr>
        <w:t xml:space="preserve">Where the Data User wishes to submit the Results for </w:t>
      </w:r>
      <w:r w:rsidR="00DA34AE" w:rsidRPr="00A9280A">
        <w:rPr>
          <w:rFonts w:cs="Arial"/>
          <w:sz w:val="20"/>
          <w:szCs w:val="20"/>
        </w:rPr>
        <w:t>Publication</w:t>
      </w:r>
      <w:r w:rsidRPr="00A9280A">
        <w:rPr>
          <w:rFonts w:cs="Arial"/>
          <w:sz w:val="20"/>
          <w:szCs w:val="20"/>
        </w:rPr>
        <w:t xml:space="preserve">, the Data User will submit </w:t>
      </w:r>
      <w:r w:rsidR="008B3B53" w:rsidRPr="00A9280A">
        <w:rPr>
          <w:rFonts w:cs="Arial"/>
          <w:sz w:val="20"/>
          <w:szCs w:val="20"/>
        </w:rPr>
        <w:t>the</w:t>
      </w:r>
      <w:r w:rsidRPr="00A9280A">
        <w:rPr>
          <w:rFonts w:cs="Arial"/>
          <w:sz w:val="20"/>
          <w:szCs w:val="20"/>
        </w:rPr>
        <w:t xml:space="preserve"> proposed </w:t>
      </w:r>
      <w:r w:rsidR="00DA34AE" w:rsidRPr="00A9280A">
        <w:rPr>
          <w:rFonts w:cs="Arial"/>
          <w:sz w:val="20"/>
          <w:szCs w:val="20"/>
        </w:rPr>
        <w:t xml:space="preserve">Publication </w:t>
      </w:r>
      <w:r w:rsidRPr="00A9280A">
        <w:rPr>
          <w:rFonts w:cs="Arial"/>
          <w:sz w:val="20"/>
          <w:szCs w:val="20"/>
        </w:rPr>
        <w:t xml:space="preserve">to </w:t>
      </w:r>
      <w:r w:rsidR="00DC7F62" w:rsidRPr="00A9280A">
        <w:rPr>
          <w:rFonts w:cs="Arial"/>
          <w:sz w:val="20"/>
          <w:szCs w:val="20"/>
        </w:rPr>
        <w:t>Oxford</w:t>
      </w:r>
      <w:r w:rsidRPr="00A9280A">
        <w:rPr>
          <w:rFonts w:cs="Arial"/>
          <w:sz w:val="20"/>
          <w:szCs w:val="20"/>
        </w:rPr>
        <w:t xml:space="preserve"> </w:t>
      </w:r>
      <w:r w:rsidR="00DA34AE" w:rsidRPr="00A9280A">
        <w:rPr>
          <w:rFonts w:cs="Arial"/>
          <w:sz w:val="20"/>
          <w:szCs w:val="20"/>
        </w:rPr>
        <w:t>at least thirty (30) days before the date of the proposed submission for Publication or, in the case or presentations, posters and abstracts, at least ten (10) days before the proposed date of presentation or submission for Publication</w:t>
      </w:r>
      <w:r w:rsidR="009F3168" w:rsidRPr="00A9280A">
        <w:rPr>
          <w:rFonts w:cs="Arial"/>
          <w:sz w:val="20"/>
          <w:szCs w:val="20"/>
        </w:rPr>
        <w:t>.</w:t>
      </w:r>
      <w:bookmarkEnd w:id="10"/>
      <w:r w:rsidR="004F1059" w:rsidRPr="00A9280A">
        <w:rPr>
          <w:rFonts w:cs="Arial"/>
          <w:sz w:val="20"/>
          <w:szCs w:val="20"/>
        </w:rPr>
        <w:t xml:space="preserve"> Oxford </w:t>
      </w:r>
      <w:r w:rsidR="004F1059" w:rsidRPr="00A9280A">
        <w:rPr>
          <w:rFonts w:cs="Arial"/>
          <w:sz w:val="20"/>
          <w:szCs w:val="20"/>
        </w:rPr>
        <w:lastRenderedPageBreak/>
        <w:t>agrees not to disclose any Results contained in such advance copy to any third party until published by the Data User.</w:t>
      </w:r>
    </w:p>
    <w:p w:rsidR="009F3168" w:rsidRPr="00A9280A" w:rsidRDefault="009F3168" w:rsidP="00A9280A">
      <w:pPr>
        <w:pStyle w:val="Heading2"/>
        <w:spacing w:line="240" w:lineRule="auto"/>
        <w:jc w:val="both"/>
        <w:rPr>
          <w:rFonts w:cs="Arial"/>
          <w:sz w:val="20"/>
          <w:szCs w:val="20"/>
        </w:rPr>
      </w:pPr>
      <w:r w:rsidRPr="00A9280A">
        <w:rPr>
          <w:rFonts w:cs="Arial"/>
          <w:sz w:val="20"/>
          <w:szCs w:val="20"/>
        </w:rPr>
        <w:t xml:space="preserve">The Data User shall comply with recognised standards concerning publication and authorship, including the </w:t>
      </w:r>
      <w:r w:rsidRPr="00A9280A">
        <w:rPr>
          <w:rFonts w:cs="Arial"/>
          <w:i/>
          <w:sz w:val="20"/>
          <w:szCs w:val="20"/>
        </w:rPr>
        <w:t>Uniform Requirements for Manuscripts Submitted to Biomedical Journals</w:t>
      </w:r>
      <w:r w:rsidRPr="00A9280A">
        <w:rPr>
          <w:rFonts w:cs="Arial"/>
          <w:sz w:val="20"/>
          <w:szCs w:val="20"/>
        </w:rPr>
        <w:t xml:space="preserve"> issued by the International Committee of Medical Journal Editors.</w:t>
      </w:r>
    </w:p>
    <w:p w:rsidR="00835298" w:rsidRPr="00A9280A" w:rsidRDefault="00BF6F90" w:rsidP="00A9280A">
      <w:pPr>
        <w:pStyle w:val="Heading2"/>
        <w:spacing w:line="240" w:lineRule="auto"/>
        <w:jc w:val="both"/>
        <w:rPr>
          <w:rFonts w:cs="Arial"/>
          <w:sz w:val="20"/>
          <w:szCs w:val="20"/>
        </w:rPr>
      </w:pPr>
      <w:r w:rsidRPr="00A9280A">
        <w:rPr>
          <w:rFonts w:cs="Arial"/>
          <w:sz w:val="20"/>
          <w:szCs w:val="20"/>
        </w:rPr>
        <w:t xml:space="preserve">The Data User shall </w:t>
      </w:r>
      <w:r w:rsidR="00835298" w:rsidRPr="00A9280A">
        <w:rPr>
          <w:rFonts w:cs="Arial"/>
          <w:sz w:val="20"/>
          <w:szCs w:val="20"/>
        </w:rPr>
        <w:t>include the following acknowledgement in any publication of the Results:</w:t>
      </w:r>
    </w:p>
    <w:p w:rsidR="00BF6F90" w:rsidRPr="00A9280A" w:rsidRDefault="005F00BD" w:rsidP="00A9280A">
      <w:pPr>
        <w:pStyle w:val="Heading2"/>
        <w:numPr>
          <w:ilvl w:val="0"/>
          <w:numId w:val="0"/>
        </w:numPr>
        <w:spacing w:line="240" w:lineRule="auto"/>
        <w:ind w:left="851"/>
        <w:jc w:val="both"/>
        <w:rPr>
          <w:rFonts w:cs="Arial"/>
          <w:sz w:val="20"/>
          <w:szCs w:val="20"/>
        </w:rPr>
      </w:pPr>
      <w:r w:rsidRPr="00A9280A">
        <w:rPr>
          <w:rFonts w:cs="Arial"/>
          <w:sz w:val="20"/>
          <w:szCs w:val="20"/>
        </w:rPr>
        <w:t xml:space="preserve">“This research has been conducted using the China Kadoorie Biobank (CKB) Resource (www.ckbiobank.org). Publication of results does not require or imply approval by the membership of the CKB Collaborative Group. The CKB has received funding from the British Heart Foundation, Cancer Research UK, Chinese Ministry of Science and Technology, Chinese National Natural Science Foundation, the Kadoorie Charitable Foundation in Hong </w:t>
      </w:r>
      <w:r w:rsidR="00E8009E" w:rsidRPr="00A9280A">
        <w:rPr>
          <w:rFonts w:cs="Arial"/>
          <w:sz w:val="20"/>
          <w:szCs w:val="20"/>
        </w:rPr>
        <w:t>Kong, Medical Research Council – U</w:t>
      </w:r>
      <w:r w:rsidRPr="00A9280A">
        <w:rPr>
          <w:rFonts w:cs="Arial"/>
          <w:sz w:val="20"/>
          <w:szCs w:val="20"/>
        </w:rPr>
        <w:t>K</w:t>
      </w:r>
      <w:r w:rsidR="00E8009E" w:rsidRPr="00A9280A">
        <w:rPr>
          <w:rFonts w:cs="Arial"/>
          <w:sz w:val="20"/>
          <w:szCs w:val="20"/>
        </w:rPr>
        <w:t xml:space="preserve"> Research and Innovation</w:t>
      </w:r>
      <w:r w:rsidRPr="00A9280A">
        <w:rPr>
          <w:rFonts w:cs="Arial"/>
          <w:sz w:val="20"/>
          <w:szCs w:val="20"/>
        </w:rPr>
        <w:t xml:space="preserve"> and the Wellcome Trust.”</w:t>
      </w:r>
    </w:p>
    <w:p w:rsidR="005F00BD" w:rsidRPr="00A9280A" w:rsidRDefault="005F00BD" w:rsidP="00A9280A">
      <w:pPr>
        <w:pStyle w:val="Heading2"/>
        <w:numPr>
          <w:ilvl w:val="0"/>
          <w:numId w:val="0"/>
        </w:numPr>
        <w:spacing w:line="240" w:lineRule="auto"/>
        <w:ind w:left="851"/>
        <w:jc w:val="both"/>
        <w:rPr>
          <w:rFonts w:cs="Arial"/>
          <w:sz w:val="20"/>
          <w:szCs w:val="20"/>
        </w:rPr>
      </w:pPr>
      <w:r w:rsidRPr="00A9280A">
        <w:rPr>
          <w:rFonts w:cs="Arial"/>
          <w:sz w:val="20"/>
          <w:szCs w:val="20"/>
        </w:rPr>
        <w:t>This acknowledgement should, when possible, be linked to reference search tools (such as PubMed and MEDLINE).</w:t>
      </w:r>
    </w:p>
    <w:p w:rsidR="00301111" w:rsidRPr="00A9280A" w:rsidRDefault="00301111" w:rsidP="00A9280A">
      <w:pPr>
        <w:pStyle w:val="Heading1"/>
        <w:spacing w:line="240" w:lineRule="auto"/>
        <w:jc w:val="both"/>
        <w:rPr>
          <w:rFonts w:cs="Arial"/>
          <w:sz w:val="20"/>
          <w:szCs w:val="20"/>
        </w:rPr>
      </w:pPr>
      <w:bookmarkStart w:id="11" w:name="_Ref370118901"/>
      <w:bookmarkStart w:id="12" w:name="_Ref370118919"/>
      <w:bookmarkStart w:id="13" w:name="_Toc473887078"/>
      <w:bookmarkEnd w:id="9"/>
      <w:r w:rsidRPr="00A9280A">
        <w:rPr>
          <w:rFonts w:cs="Arial"/>
          <w:sz w:val="20"/>
          <w:szCs w:val="20"/>
        </w:rPr>
        <w:t>LIABILITY</w:t>
      </w:r>
      <w:bookmarkEnd w:id="11"/>
      <w:bookmarkEnd w:id="12"/>
      <w:bookmarkEnd w:id="13"/>
    </w:p>
    <w:p w:rsidR="00217486" w:rsidRPr="00A9280A" w:rsidRDefault="00217486" w:rsidP="00A9280A">
      <w:pPr>
        <w:pStyle w:val="Heading2"/>
        <w:spacing w:line="240" w:lineRule="auto"/>
        <w:jc w:val="both"/>
        <w:rPr>
          <w:rFonts w:cs="Arial"/>
          <w:sz w:val="20"/>
          <w:szCs w:val="20"/>
        </w:rPr>
      </w:pPr>
      <w:r w:rsidRPr="00A9280A">
        <w:rPr>
          <w:rFonts w:cs="Arial"/>
          <w:sz w:val="20"/>
          <w:szCs w:val="20"/>
        </w:rPr>
        <w:t>Except to the extent prohibited by law, the Data User assumes all direct liability for damages which may arise from its use of the Data. Oxford will not be liable to the Data User for any use made of the Data, including any loss, claim or demand made by the Data User or made against the Data User by a third party, due to or arising from the use of the Data by the Data User, except to the extent permitted by law when caused by the gross negligence or wilful misconduct of Oxford.</w:t>
      </w:r>
    </w:p>
    <w:p w:rsidR="00217486" w:rsidRPr="00A9280A" w:rsidRDefault="00217486" w:rsidP="00A9280A">
      <w:pPr>
        <w:pStyle w:val="Heading2"/>
        <w:spacing w:line="240" w:lineRule="auto"/>
        <w:jc w:val="both"/>
        <w:rPr>
          <w:rFonts w:cs="Arial"/>
          <w:sz w:val="20"/>
          <w:szCs w:val="20"/>
        </w:rPr>
      </w:pPr>
      <w:r w:rsidRPr="00A9280A">
        <w:rPr>
          <w:rFonts w:cs="Arial"/>
          <w:sz w:val="20"/>
          <w:szCs w:val="20"/>
        </w:rPr>
        <w:t>Oxford provides the Data ‘as is’ and makes no representation and gives no warranty of any kind, either express or implied, including warranties of accuracy or fitness for a particular purpose, or that the use of the Data will not infringe any patent, copyright, trademark or other proprietary rights. The Data cannot be guaranteed to be free from errors, omissions or inaccuracies, accordingly Oxford will not be liable to the Data User for any loss, damage, claim or liability arising from any reliance placed on the Data by the Data User.</w:t>
      </w:r>
    </w:p>
    <w:p w:rsidR="002B0B97" w:rsidRPr="00A9280A" w:rsidRDefault="00217486" w:rsidP="00A9280A">
      <w:pPr>
        <w:pStyle w:val="Heading2"/>
        <w:spacing w:line="240" w:lineRule="auto"/>
        <w:jc w:val="both"/>
        <w:rPr>
          <w:rFonts w:cs="Arial"/>
          <w:sz w:val="20"/>
          <w:szCs w:val="20"/>
        </w:rPr>
      </w:pPr>
      <w:r w:rsidRPr="00A9280A">
        <w:rPr>
          <w:rFonts w:cs="Arial"/>
          <w:sz w:val="20"/>
          <w:szCs w:val="20"/>
        </w:rPr>
        <w:t>N</w:t>
      </w:r>
      <w:r w:rsidR="00D76EA8" w:rsidRPr="00A9280A">
        <w:rPr>
          <w:rFonts w:cs="Arial"/>
          <w:sz w:val="20"/>
          <w:szCs w:val="20"/>
        </w:rPr>
        <w:t xml:space="preserve">either Party accepts any liability or responsibility for any use which may be made by the other Party of any of the Results or Arising Intellectual Property, nor for any reliance which may be placed by that other Party on any of Results or Arising Intellectual Property, nor for any advice or information given in connection with the </w:t>
      </w:r>
      <w:r w:rsidRPr="00A9280A">
        <w:rPr>
          <w:rFonts w:cs="Arial"/>
          <w:sz w:val="20"/>
          <w:szCs w:val="20"/>
        </w:rPr>
        <w:t>Approved Research</w:t>
      </w:r>
      <w:r w:rsidR="00D76EA8" w:rsidRPr="00A9280A">
        <w:rPr>
          <w:rFonts w:cs="Arial"/>
          <w:sz w:val="20"/>
          <w:szCs w:val="20"/>
        </w:rPr>
        <w:t xml:space="preserve"> or any of the Results or Arising Intellectual Property.</w:t>
      </w:r>
    </w:p>
    <w:p w:rsidR="00217486" w:rsidRPr="00A9280A" w:rsidRDefault="00217486" w:rsidP="00A9280A">
      <w:pPr>
        <w:pStyle w:val="Heading2"/>
        <w:spacing w:line="240" w:lineRule="auto"/>
        <w:jc w:val="both"/>
        <w:rPr>
          <w:rFonts w:cs="Arial"/>
          <w:sz w:val="20"/>
          <w:szCs w:val="20"/>
        </w:rPr>
      </w:pPr>
      <w:bookmarkStart w:id="14" w:name="_Ref142397018"/>
      <w:r w:rsidRPr="00A9280A">
        <w:rPr>
          <w:rFonts w:cs="Arial"/>
          <w:sz w:val="20"/>
          <w:szCs w:val="20"/>
        </w:rPr>
        <w:t>The liability of each Party to the other for any breach of this Agreement, any negligence, or arising in any other way out of the subject matter of this Agreement, the Approved Research, the Results and the Arising Intellectual Property, shall not extend to:</w:t>
      </w:r>
    </w:p>
    <w:p w:rsidR="00217486" w:rsidRPr="00A9280A" w:rsidRDefault="00217486" w:rsidP="00A9280A">
      <w:pPr>
        <w:pStyle w:val="Heading3"/>
        <w:spacing w:line="240" w:lineRule="auto"/>
        <w:jc w:val="both"/>
        <w:rPr>
          <w:rFonts w:cs="Arial"/>
          <w:sz w:val="20"/>
          <w:szCs w:val="20"/>
        </w:rPr>
      </w:pPr>
      <w:r w:rsidRPr="00A9280A">
        <w:rPr>
          <w:rFonts w:cs="Arial"/>
          <w:sz w:val="20"/>
          <w:szCs w:val="20"/>
        </w:rPr>
        <w:t>any indirect damages or losses; or</w:t>
      </w:r>
    </w:p>
    <w:p w:rsidR="00217486" w:rsidRPr="00A9280A" w:rsidRDefault="00217486" w:rsidP="00A9280A">
      <w:pPr>
        <w:pStyle w:val="Heading3"/>
        <w:spacing w:line="240" w:lineRule="auto"/>
        <w:jc w:val="both"/>
        <w:rPr>
          <w:rFonts w:cs="Arial"/>
          <w:sz w:val="20"/>
          <w:szCs w:val="20"/>
        </w:rPr>
      </w:pPr>
      <w:r w:rsidRPr="00A9280A">
        <w:rPr>
          <w:rFonts w:cs="Arial"/>
          <w:sz w:val="20"/>
          <w:szCs w:val="20"/>
        </w:rPr>
        <w:t>any loss of profits, loss of revenue, loss of contracts or loss of opportunity, whether direct or indirect,</w:t>
      </w:r>
    </w:p>
    <w:p w:rsidR="00217486" w:rsidRPr="00A9280A" w:rsidRDefault="00217486" w:rsidP="00A9280A">
      <w:pPr>
        <w:pStyle w:val="Heading2"/>
        <w:numPr>
          <w:ilvl w:val="0"/>
          <w:numId w:val="0"/>
        </w:numPr>
        <w:spacing w:line="240" w:lineRule="auto"/>
        <w:ind w:left="851"/>
        <w:jc w:val="both"/>
        <w:rPr>
          <w:rFonts w:cs="Arial"/>
          <w:sz w:val="20"/>
          <w:szCs w:val="20"/>
        </w:rPr>
      </w:pPr>
      <w:r w:rsidRPr="00A9280A">
        <w:rPr>
          <w:rFonts w:cs="Arial"/>
          <w:sz w:val="20"/>
          <w:szCs w:val="20"/>
        </w:rPr>
        <w:t>even if the Party bringing the claim has advised the other of the possibility of those losses, or if they were within the other Party's contemplation.</w:t>
      </w:r>
    </w:p>
    <w:p w:rsidR="00217486" w:rsidRPr="00A9280A" w:rsidRDefault="00217486" w:rsidP="00A9280A">
      <w:pPr>
        <w:pStyle w:val="Heading2"/>
        <w:spacing w:line="240" w:lineRule="auto"/>
        <w:jc w:val="both"/>
        <w:rPr>
          <w:rFonts w:cs="Arial"/>
          <w:sz w:val="20"/>
          <w:szCs w:val="20"/>
        </w:rPr>
      </w:pPr>
      <w:bookmarkStart w:id="15" w:name="_Ref141188855"/>
      <w:bookmarkStart w:id="16" w:name="_Ref370118807"/>
      <w:bookmarkStart w:id="17" w:name="_Toc473887079"/>
      <w:bookmarkEnd w:id="14"/>
      <w:r w:rsidRPr="00A9280A">
        <w:rPr>
          <w:rFonts w:cs="Arial"/>
          <w:sz w:val="20"/>
          <w:szCs w:val="20"/>
        </w:rPr>
        <w:t>Nothing in this Agreement shall exclude or limit a Party’s liability in respect of any liability that cannot be excluded or limited pursuant to applicable law including the following liabilities, to the extent that they cannot be excluded or limited by law:</w:t>
      </w:r>
      <w:bookmarkEnd w:id="15"/>
      <w:r w:rsidRPr="00A9280A">
        <w:rPr>
          <w:rFonts w:cs="Arial"/>
          <w:sz w:val="20"/>
          <w:szCs w:val="20"/>
        </w:rPr>
        <w:t xml:space="preserve"> </w:t>
      </w:r>
    </w:p>
    <w:p w:rsidR="00217486" w:rsidRPr="00A9280A" w:rsidRDefault="00217486" w:rsidP="00A9280A">
      <w:pPr>
        <w:pStyle w:val="Heading3"/>
        <w:spacing w:line="240" w:lineRule="auto"/>
        <w:jc w:val="both"/>
        <w:rPr>
          <w:rFonts w:cs="Arial"/>
          <w:sz w:val="20"/>
          <w:szCs w:val="20"/>
        </w:rPr>
      </w:pPr>
      <w:r w:rsidRPr="00A9280A">
        <w:rPr>
          <w:rFonts w:cs="Arial"/>
          <w:sz w:val="20"/>
          <w:szCs w:val="20"/>
        </w:rPr>
        <w:t>death or personal injury caused by negligence; and</w:t>
      </w:r>
    </w:p>
    <w:p w:rsidR="00217486" w:rsidRPr="00A9280A" w:rsidRDefault="00217486" w:rsidP="00A9280A">
      <w:pPr>
        <w:pStyle w:val="Heading3"/>
        <w:spacing w:line="240" w:lineRule="auto"/>
        <w:rPr>
          <w:rFonts w:cs="Arial"/>
          <w:sz w:val="20"/>
          <w:szCs w:val="20"/>
        </w:rPr>
      </w:pPr>
      <w:r w:rsidRPr="00A9280A">
        <w:rPr>
          <w:rFonts w:cs="Arial"/>
          <w:sz w:val="20"/>
          <w:szCs w:val="20"/>
        </w:rPr>
        <w:t>bribery, fraud or fraudulent misrepresentation.</w:t>
      </w:r>
    </w:p>
    <w:p w:rsidR="00301111" w:rsidRPr="00A9280A" w:rsidRDefault="00923144" w:rsidP="00A9280A">
      <w:pPr>
        <w:pStyle w:val="Heading1"/>
        <w:spacing w:line="240" w:lineRule="auto"/>
        <w:jc w:val="both"/>
        <w:rPr>
          <w:rFonts w:cs="Arial"/>
          <w:sz w:val="20"/>
          <w:szCs w:val="20"/>
        </w:rPr>
      </w:pPr>
      <w:bookmarkStart w:id="18" w:name="_Ref142397691"/>
      <w:r w:rsidRPr="00A9280A">
        <w:rPr>
          <w:rFonts w:cs="Arial"/>
          <w:sz w:val="20"/>
          <w:szCs w:val="20"/>
        </w:rPr>
        <w:lastRenderedPageBreak/>
        <w:t xml:space="preserve">TERM AND </w:t>
      </w:r>
      <w:r w:rsidR="00301111" w:rsidRPr="00A9280A">
        <w:rPr>
          <w:rFonts w:cs="Arial"/>
          <w:sz w:val="20"/>
          <w:szCs w:val="20"/>
        </w:rPr>
        <w:t>TERMINATION</w:t>
      </w:r>
      <w:bookmarkEnd w:id="16"/>
      <w:bookmarkEnd w:id="17"/>
      <w:bookmarkEnd w:id="18"/>
    </w:p>
    <w:p w:rsidR="00923144" w:rsidRPr="00A9280A" w:rsidRDefault="007C3E10" w:rsidP="00A9280A">
      <w:pPr>
        <w:pStyle w:val="Heading2"/>
        <w:spacing w:line="240" w:lineRule="auto"/>
        <w:jc w:val="both"/>
        <w:rPr>
          <w:rFonts w:cs="Arial"/>
          <w:sz w:val="20"/>
          <w:szCs w:val="20"/>
        </w:rPr>
      </w:pPr>
      <w:r w:rsidRPr="00A9280A">
        <w:rPr>
          <w:rFonts w:cs="Arial"/>
          <w:sz w:val="20"/>
          <w:szCs w:val="20"/>
        </w:rPr>
        <w:t>This Agreement shall commence on the Effective Date and shall continue, unless terminated earlier in accordance with this Clause </w:t>
      </w:r>
      <w:r w:rsidRPr="00A9280A">
        <w:rPr>
          <w:rFonts w:cs="Arial"/>
          <w:sz w:val="20"/>
          <w:szCs w:val="20"/>
        </w:rPr>
        <w:fldChar w:fldCharType="begin"/>
      </w:r>
      <w:r w:rsidRPr="00A9280A">
        <w:rPr>
          <w:rFonts w:cs="Arial"/>
          <w:sz w:val="20"/>
          <w:szCs w:val="20"/>
        </w:rPr>
        <w:instrText xml:space="preserve"> REF _Ref142397691 \r \h </w:instrText>
      </w:r>
      <w:r w:rsidR="00AD0E8E" w:rsidRPr="00A9280A">
        <w:rPr>
          <w:rFonts w:cs="Arial"/>
          <w:sz w:val="20"/>
          <w:szCs w:val="20"/>
        </w:rPr>
        <w:instrText xml:space="preserve"> \* MERGEFORMAT </w:instrText>
      </w:r>
      <w:r w:rsidRPr="00A9280A">
        <w:rPr>
          <w:rFonts w:cs="Arial"/>
          <w:sz w:val="20"/>
          <w:szCs w:val="20"/>
        </w:rPr>
      </w:r>
      <w:r w:rsidRPr="00A9280A">
        <w:rPr>
          <w:rFonts w:cs="Arial"/>
          <w:sz w:val="20"/>
          <w:szCs w:val="20"/>
        </w:rPr>
        <w:fldChar w:fldCharType="separate"/>
      </w:r>
      <w:r w:rsidR="00622A73" w:rsidRPr="00A9280A">
        <w:rPr>
          <w:rFonts w:cs="Arial"/>
          <w:sz w:val="20"/>
          <w:szCs w:val="20"/>
        </w:rPr>
        <w:t>7</w:t>
      </w:r>
      <w:r w:rsidRPr="00A9280A">
        <w:rPr>
          <w:rFonts w:cs="Arial"/>
          <w:sz w:val="20"/>
          <w:szCs w:val="20"/>
        </w:rPr>
        <w:fldChar w:fldCharType="end"/>
      </w:r>
      <w:r w:rsidRPr="00A9280A">
        <w:rPr>
          <w:rFonts w:cs="Arial"/>
          <w:sz w:val="20"/>
          <w:szCs w:val="20"/>
        </w:rPr>
        <w:t xml:space="preserve"> (Term and Termination), until expiry at the end of the Term.</w:t>
      </w:r>
    </w:p>
    <w:p w:rsidR="007C3E10" w:rsidRPr="00A9280A" w:rsidRDefault="007C3E10" w:rsidP="00A9280A">
      <w:pPr>
        <w:pStyle w:val="Heading2"/>
        <w:spacing w:line="240" w:lineRule="auto"/>
        <w:jc w:val="both"/>
        <w:rPr>
          <w:rFonts w:cs="Arial"/>
          <w:sz w:val="20"/>
          <w:szCs w:val="20"/>
        </w:rPr>
      </w:pPr>
      <w:r w:rsidRPr="00A9280A">
        <w:rPr>
          <w:rFonts w:cs="Arial"/>
          <w:sz w:val="20"/>
          <w:szCs w:val="20"/>
        </w:rPr>
        <w:t>Each Party shall have the right to terminate this Agreement with immediate effect and without affecting any other right or remedy available to that Party by giving notice to the other Party if:</w:t>
      </w:r>
    </w:p>
    <w:p w:rsidR="007C3E10" w:rsidRPr="00A9280A" w:rsidRDefault="007C3E10" w:rsidP="00A9280A">
      <w:pPr>
        <w:pStyle w:val="Heading3"/>
        <w:spacing w:line="240" w:lineRule="auto"/>
        <w:jc w:val="both"/>
        <w:rPr>
          <w:rFonts w:cs="Arial"/>
          <w:sz w:val="20"/>
          <w:szCs w:val="20"/>
        </w:rPr>
      </w:pPr>
      <w:r w:rsidRPr="00A9280A">
        <w:rPr>
          <w:rFonts w:cs="Arial"/>
          <w:sz w:val="20"/>
          <w:szCs w:val="20"/>
        </w:rPr>
        <w:t xml:space="preserve">the other Party commits a material breach of any term of this Agreement which breach is irremediable or (if such breach is remediable) fails to remedy that breach within a period of thirty (30) days after being notified to do so; or </w:t>
      </w:r>
    </w:p>
    <w:p w:rsidR="007C3E10" w:rsidRPr="00A9280A" w:rsidRDefault="007C3E10" w:rsidP="00A9280A">
      <w:pPr>
        <w:pStyle w:val="Heading3"/>
        <w:spacing w:line="240" w:lineRule="auto"/>
        <w:jc w:val="both"/>
        <w:rPr>
          <w:rFonts w:cs="Arial"/>
          <w:sz w:val="20"/>
          <w:szCs w:val="20"/>
        </w:rPr>
      </w:pPr>
      <w:r w:rsidRPr="00A9280A">
        <w:rPr>
          <w:rFonts w:cs="Arial"/>
          <w:sz w:val="20"/>
          <w:szCs w:val="20"/>
        </w:rPr>
        <w:t>the other Party becomes insolvent; an order is made or a resolution is passed for the winding up of the other Party (other than voluntarily for the purpose of solvent amalgamation or reconstruction); an administrator, administrative receiver or receiver is appointed in respect of the whole or any part of the other Party's assets or business; the other Party makes any composition with the other Party’s creditors; or the other Party takes or suffers any similar or analogous action in consequence of debt.</w:t>
      </w:r>
    </w:p>
    <w:p w:rsidR="00301111" w:rsidRPr="00A9280A" w:rsidRDefault="00AD0E8E" w:rsidP="00A9280A">
      <w:pPr>
        <w:pStyle w:val="Heading2"/>
        <w:spacing w:line="240" w:lineRule="auto"/>
        <w:jc w:val="both"/>
        <w:rPr>
          <w:rFonts w:cs="Arial"/>
          <w:sz w:val="20"/>
          <w:szCs w:val="20"/>
        </w:rPr>
      </w:pPr>
      <w:r w:rsidRPr="00A9280A">
        <w:rPr>
          <w:rFonts w:cs="Arial"/>
          <w:sz w:val="20"/>
          <w:szCs w:val="20"/>
        </w:rPr>
        <w:t>Promptly following termination or expiry of this Agreement or at any other time upon Oxford’s request, the Data User shall either return or destroy (as instructed by Oxford at the relevant time) the Data and shall continue to abide by the obligations and restrictions set out in this Agreement. Destruction (if applicable) shall be confirmed in writing to Oxford</w:t>
      </w:r>
      <w:r w:rsidR="00FB0FF3" w:rsidRPr="00A9280A">
        <w:rPr>
          <w:rFonts w:cs="Arial"/>
          <w:sz w:val="20"/>
          <w:szCs w:val="20"/>
        </w:rPr>
        <w:t>.</w:t>
      </w:r>
    </w:p>
    <w:p w:rsidR="00AD0E8E" w:rsidRPr="00A9280A" w:rsidRDefault="00AD0E8E" w:rsidP="00A9280A">
      <w:pPr>
        <w:pStyle w:val="Heading2"/>
        <w:spacing w:line="240" w:lineRule="auto"/>
        <w:jc w:val="both"/>
        <w:rPr>
          <w:rFonts w:cs="Arial"/>
          <w:sz w:val="20"/>
          <w:szCs w:val="20"/>
        </w:rPr>
      </w:pPr>
      <w:r w:rsidRPr="00A9280A">
        <w:rPr>
          <w:rFonts w:cs="Arial"/>
          <w:sz w:val="20"/>
          <w:szCs w:val="20"/>
        </w:rPr>
        <w:t>Any provision of this Agreement which either expressly or by implication is intended to come into, or continue in, effect on or after the termination or expiry of this Agreement shall continue in effect.</w:t>
      </w:r>
    </w:p>
    <w:p w:rsidR="00FB0FF3" w:rsidRPr="00A9280A" w:rsidRDefault="00FB0FF3" w:rsidP="00A9280A">
      <w:pPr>
        <w:pStyle w:val="Heading1"/>
        <w:spacing w:line="240" w:lineRule="auto"/>
        <w:jc w:val="both"/>
        <w:rPr>
          <w:rFonts w:cs="Arial"/>
          <w:sz w:val="20"/>
          <w:szCs w:val="20"/>
        </w:rPr>
      </w:pPr>
      <w:bookmarkStart w:id="19" w:name="_Toc473887081"/>
      <w:r w:rsidRPr="00A9280A">
        <w:rPr>
          <w:rFonts w:cs="Arial"/>
          <w:sz w:val="20"/>
          <w:szCs w:val="20"/>
        </w:rPr>
        <w:t>GENERAL</w:t>
      </w:r>
      <w:bookmarkStart w:id="20" w:name="_Ref339022823"/>
      <w:bookmarkEnd w:id="19"/>
    </w:p>
    <w:p w:rsidR="00AD0E8E" w:rsidRPr="00A9280A" w:rsidRDefault="00AD0E8E" w:rsidP="00A9280A">
      <w:pPr>
        <w:pStyle w:val="Heading2"/>
        <w:spacing w:line="240" w:lineRule="auto"/>
        <w:jc w:val="both"/>
        <w:rPr>
          <w:rFonts w:cs="Arial"/>
          <w:sz w:val="20"/>
          <w:szCs w:val="20"/>
        </w:rPr>
      </w:pPr>
      <w:r w:rsidRPr="00A9280A">
        <w:rPr>
          <w:rFonts w:cs="Arial"/>
          <w:i/>
          <w:sz w:val="20"/>
          <w:szCs w:val="20"/>
        </w:rPr>
        <w:t>Force majeure</w:t>
      </w:r>
      <w:r w:rsidRPr="00A9280A">
        <w:rPr>
          <w:rFonts w:cs="Arial"/>
          <w:sz w:val="20"/>
          <w:szCs w:val="20"/>
        </w:rPr>
        <w:t>. Neither Party shall be in breach of this Agreement nor liable for delay in performing, or failure to perform, any of its obligations under this Agreement if such delay or failure results from events, circumstances or causes beyond its reasonable control. In such circumstances, the affected Party shall be entitled to a reasonable extension of the time for performing such obligations. If the period of delay or non-performance continues for three (3) months, the Party not affected may terminate this Agreement by giving thirty (30) days' notice to the affected Party.</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Assignment</w:t>
      </w:r>
      <w:r w:rsidRPr="00A9280A">
        <w:rPr>
          <w:rFonts w:cs="Arial"/>
          <w:sz w:val="20"/>
          <w:szCs w:val="20"/>
        </w:rPr>
        <w:t>. Neither Party shall assign, delegate, sub-contract or otherwise transfer or deal in any or all of its rights and obligations under this Agreement without the prior written consent of the other Party.</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No use of names or logos</w:t>
      </w:r>
      <w:r w:rsidRPr="00A9280A">
        <w:rPr>
          <w:rFonts w:cs="Arial"/>
          <w:sz w:val="20"/>
          <w:szCs w:val="20"/>
        </w:rPr>
        <w:t>. Neither Party shall use the name or any logo of the other Party in any press release or product advertisement, or for any other promotional purpose, without the other Party's prior written consent.</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Entire agreement</w:t>
      </w:r>
      <w:r w:rsidRPr="00A9280A">
        <w:rPr>
          <w:rFonts w:cs="Arial"/>
          <w:sz w:val="20"/>
          <w:szCs w:val="20"/>
        </w:rPr>
        <w:t>. This Agreement constitutes the entire agreement and understanding of the Parties relating to the subject matter of this Agreement and supersedes any prior agreement or understanding between the Parties relating to the subject matter of this Agreement. The Parties acknowledge that in entering into this Agreement they do not rely on any statement, representation (including any negligent misrepresentation but excluding any fraudulent misrepresentation), warranty, course of dealing, custom or understanding. The Parties irrevocably and unconditionally waive any rights and/or remedies they may have to the fullest extent permitted by law (including the right to claim damages and/or to rescind this Agreement) in respect of any misrepresentation (including any negligent misrepresentation but excluding any fraudulent misrepresentation).</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lastRenderedPageBreak/>
        <w:t>Variation</w:t>
      </w:r>
      <w:r w:rsidRPr="00A9280A">
        <w:rPr>
          <w:rFonts w:cs="Arial"/>
          <w:sz w:val="20"/>
          <w:szCs w:val="20"/>
        </w:rPr>
        <w:t>. No change shall be made to this Agreement except in writing signed by the duly authorised representatives of both Parties.</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Waiver</w:t>
      </w:r>
      <w:r w:rsidRPr="00A9280A">
        <w:rPr>
          <w:rFonts w:cs="Arial"/>
          <w:sz w:val="20"/>
          <w:szCs w:val="20"/>
        </w:rPr>
        <w:t>. No failure or delay by a Party to exercise any right or remedy provided under this Agreement or by law shall constitute a waiver of that or any other right or remedy, nor shall such failure or delay prevent or restrict the further exercise of that or any other right or remedy. No single or partial exercise of such right or remedy shall prevent or restrict the further exercise of that or any other right or remedy.</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Severance</w:t>
      </w:r>
      <w:r w:rsidRPr="00A9280A">
        <w:rPr>
          <w:rFonts w:cs="Arial"/>
          <w:sz w:val="20"/>
          <w:szCs w:val="20"/>
        </w:rPr>
        <w:t>. If any provision or part-provision of this Agreement is or becomes invalid, illegal or unenforceable, such provision or part-provision shall, to the minimum extent required, be deemed deleted from this Agreement without affecting the validity and enforceability of the rest of this Agreement. In the event of any such deletion, the Parties shall negotiate in good faith in order to agree the terms of an alternative provision that, to the greatest extent possible, achieves the intended commercial result of the deleted provision.</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Language</w:t>
      </w:r>
      <w:r w:rsidRPr="00A9280A">
        <w:rPr>
          <w:rFonts w:cs="Arial"/>
          <w:sz w:val="20"/>
          <w:szCs w:val="20"/>
        </w:rPr>
        <w:t>. This Agreement is drafted in the English language. If this Agreement is translated into any other language, the English language version shall prevail.</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No partnership or agency</w:t>
      </w:r>
      <w:r w:rsidRPr="00A9280A">
        <w:rPr>
          <w:rFonts w:cs="Arial"/>
          <w:sz w:val="20"/>
          <w:szCs w:val="20"/>
        </w:rPr>
        <w:t>.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 Party.</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Further assurance</w:t>
      </w:r>
      <w:r w:rsidRPr="00A9280A">
        <w:rPr>
          <w:rFonts w:cs="Arial"/>
          <w:sz w:val="20"/>
          <w:szCs w:val="20"/>
        </w:rPr>
        <w:t>. At its own expense, each Party shall, and shall use all reasonable endeavours to procure that any necessary third party shall, execute and deliver such documents and perform such acts as may reasonably be required for the purpose of giving full effect to this Agreement.</w:t>
      </w:r>
    </w:p>
    <w:p w:rsidR="00AD0E8E" w:rsidRPr="00A9280A" w:rsidRDefault="00AD0E8E" w:rsidP="00A9280A">
      <w:pPr>
        <w:pStyle w:val="Heading2"/>
        <w:spacing w:line="240" w:lineRule="auto"/>
        <w:jc w:val="both"/>
        <w:rPr>
          <w:rFonts w:cs="Arial"/>
          <w:sz w:val="20"/>
          <w:szCs w:val="20"/>
        </w:rPr>
      </w:pPr>
      <w:bookmarkStart w:id="21" w:name="_Ref141193921"/>
      <w:r w:rsidRPr="00A9280A">
        <w:rPr>
          <w:rFonts w:cs="Arial"/>
          <w:i/>
          <w:sz w:val="20"/>
          <w:szCs w:val="20"/>
        </w:rPr>
        <w:t>Notices</w:t>
      </w:r>
      <w:r w:rsidRPr="00A9280A">
        <w:rPr>
          <w:rFonts w:cs="Arial"/>
          <w:sz w:val="20"/>
          <w:szCs w:val="20"/>
        </w:rPr>
        <w:t>. Any notice given to a Party under or in connection with this Agreement shall be in writing in English and shall be sent by email and either: (a) pre-paid first-class post if the sender and recipient are both based in the United Kingdom; or (b) courier in all other instances. Notices shall be addressed as follows:</w:t>
      </w:r>
      <w:bookmarkEnd w:id="21"/>
    </w:p>
    <w:p w:rsidR="00AD0E8E" w:rsidRPr="00A9280A" w:rsidRDefault="00AD0E8E" w:rsidP="00A9280A">
      <w:pPr>
        <w:pStyle w:val="Heading3"/>
        <w:spacing w:line="240" w:lineRule="auto"/>
        <w:jc w:val="both"/>
        <w:rPr>
          <w:rFonts w:cs="Arial"/>
          <w:sz w:val="20"/>
          <w:szCs w:val="20"/>
        </w:rPr>
      </w:pPr>
      <w:r w:rsidRPr="00A9280A">
        <w:rPr>
          <w:rFonts w:cs="Arial"/>
          <w:sz w:val="20"/>
          <w:szCs w:val="20"/>
        </w:rPr>
        <w:t xml:space="preserve">Notices to Oxford: The Executive Director, Research Services, University Offices, Wellington Square, Oxford OX1 2JD; email: </w:t>
      </w:r>
      <w:hyperlink r:id="rId8" w:history="1">
        <w:r w:rsidRPr="00A9280A">
          <w:rPr>
            <w:rStyle w:val="Hyperlink"/>
            <w:rFonts w:cs="Arial"/>
            <w:sz w:val="20"/>
            <w:szCs w:val="20"/>
          </w:rPr>
          <w:t>research.services@admin.ox.ac.uk</w:t>
        </w:r>
      </w:hyperlink>
      <w:r w:rsidRPr="00A9280A">
        <w:rPr>
          <w:rFonts w:cs="Arial"/>
          <w:sz w:val="20"/>
          <w:szCs w:val="20"/>
        </w:rPr>
        <w:t xml:space="preserve"> (using in each case the following reference: R48829).</w:t>
      </w:r>
    </w:p>
    <w:p w:rsidR="00AD0E8E" w:rsidRPr="00A9280A" w:rsidRDefault="00AD0E8E" w:rsidP="00A9280A">
      <w:pPr>
        <w:pStyle w:val="Heading3"/>
        <w:spacing w:line="240" w:lineRule="auto"/>
        <w:jc w:val="both"/>
        <w:rPr>
          <w:rFonts w:cs="Arial"/>
          <w:sz w:val="20"/>
          <w:szCs w:val="20"/>
        </w:rPr>
      </w:pPr>
      <w:r w:rsidRPr="00A9280A">
        <w:rPr>
          <w:rFonts w:cs="Arial"/>
          <w:sz w:val="20"/>
          <w:szCs w:val="20"/>
        </w:rPr>
        <w:t>Notices to the Data User: [</w:t>
      </w:r>
      <w:r w:rsidRPr="00A9280A">
        <w:rPr>
          <w:rFonts w:cs="Arial"/>
          <w:sz w:val="20"/>
          <w:szCs w:val="20"/>
          <w:highlight w:val="yellow"/>
        </w:rPr>
        <w:t>insert job title, address and email address</w:t>
      </w:r>
      <w:r w:rsidRPr="00A9280A">
        <w:rPr>
          <w:rFonts w:cs="Arial"/>
          <w:sz w:val="20"/>
          <w:szCs w:val="20"/>
        </w:rPr>
        <w:t>] (using the reference: [</w:t>
      </w:r>
      <w:r w:rsidRPr="00A9280A">
        <w:rPr>
          <w:rFonts w:cs="Arial"/>
          <w:sz w:val="20"/>
          <w:szCs w:val="20"/>
          <w:highlight w:val="yellow"/>
        </w:rPr>
        <w:t>insert reference</w:t>
      </w:r>
      <w:r w:rsidRPr="00A9280A">
        <w:rPr>
          <w:rFonts w:cs="Arial"/>
          <w:sz w:val="20"/>
          <w:szCs w:val="20"/>
        </w:rPr>
        <w:t>]).</w:t>
      </w:r>
    </w:p>
    <w:p w:rsidR="00AD0E8E" w:rsidRPr="00A9280A" w:rsidRDefault="00AD0E8E" w:rsidP="00A9280A">
      <w:pPr>
        <w:pStyle w:val="Heading2"/>
        <w:numPr>
          <w:ilvl w:val="0"/>
          <w:numId w:val="0"/>
        </w:numPr>
        <w:spacing w:line="240" w:lineRule="auto"/>
        <w:ind w:left="851"/>
        <w:jc w:val="both"/>
        <w:rPr>
          <w:rFonts w:cs="Arial"/>
          <w:sz w:val="20"/>
          <w:szCs w:val="20"/>
        </w:rPr>
      </w:pPr>
      <w:r w:rsidRPr="00A9280A">
        <w:rPr>
          <w:rFonts w:cs="Arial"/>
          <w:sz w:val="20"/>
          <w:szCs w:val="20"/>
        </w:rPr>
        <w:t xml:space="preserve">Any written notice sent by a Party that is actually received by the other Party shall be deemed to have been properly given and received by that Party irrespective of whether or not the delivery requirements of this Clause </w:t>
      </w:r>
      <w:r w:rsidRPr="00A9280A">
        <w:rPr>
          <w:rFonts w:cs="Arial"/>
          <w:sz w:val="20"/>
          <w:szCs w:val="20"/>
        </w:rPr>
        <w:fldChar w:fldCharType="begin"/>
      </w:r>
      <w:r w:rsidRPr="00A9280A">
        <w:rPr>
          <w:rFonts w:cs="Arial"/>
          <w:sz w:val="20"/>
          <w:szCs w:val="20"/>
        </w:rPr>
        <w:instrText xml:space="preserve"> REF _Ref141193921 \r \h  \* MERGEFORMAT </w:instrText>
      </w:r>
      <w:r w:rsidRPr="00A9280A">
        <w:rPr>
          <w:rFonts w:cs="Arial"/>
          <w:sz w:val="20"/>
          <w:szCs w:val="20"/>
        </w:rPr>
      </w:r>
      <w:r w:rsidRPr="00A9280A">
        <w:rPr>
          <w:rFonts w:cs="Arial"/>
          <w:sz w:val="20"/>
          <w:szCs w:val="20"/>
        </w:rPr>
        <w:fldChar w:fldCharType="separate"/>
      </w:r>
      <w:r w:rsidR="00622A73" w:rsidRPr="00A9280A">
        <w:rPr>
          <w:rFonts w:cs="Arial"/>
          <w:sz w:val="20"/>
          <w:szCs w:val="20"/>
        </w:rPr>
        <w:t>8.11</w:t>
      </w:r>
      <w:r w:rsidRPr="00A9280A">
        <w:rPr>
          <w:rFonts w:cs="Arial"/>
          <w:sz w:val="20"/>
          <w:szCs w:val="20"/>
        </w:rPr>
        <w:fldChar w:fldCharType="end"/>
      </w:r>
      <w:r w:rsidRPr="00A9280A">
        <w:rPr>
          <w:rFonts w:cs="Arial"/>
          <w:sz w:val="20"/>
          <w:szCs w:val="20"/>
        </w:rPr>
        <w:t xml:space="preserve"> have been complied with.</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Dispute resolution</w:t>
      </w:r>
      <w:r w:rsidRPr="00A9280A">
        <w:rPr>
          <w:rFonts w:cs="Arial"/>
          <w:sz w:val="20"/>
          <w:szCs w:val="20"/>
        </w:rPr>
        <w:t xml:space="preserve">. </w:t>
      </w:r>
      <w:bookmarkStart w:id="22" w:name="_Ref75173137"/>
      <w:r w:rsidRPr="00A9280A">
        <w:rPr>
          <w:rFonts w:cs="Arial"/>
          <w:sz w:val="20"/>
          <w:szCs w:val="20"/>
        </w:rPr>
        <w:t>If the Parties are unable to reach agreement on any issue concerning this Agreement or the subject matter of this Agreement within fourteen (14) days after one Party has notified the other Party of that issue, they shall refer the matter to the Executive Director of Research Services in the case of Oxford, and to [</w:t>
      </w:r>
      <w:r w:rsidRPr="00A9280A">
        <w:rPr>
          <w:rFonts w:cs="Arial"/>
          <w:sz w:val="20"/>
          <w:szCs w:val="20"/>
          <w:highlight w:val="yellow"/>
        </w:rPr>
        <w:t>insert officer</w:t>
      </w:r>
      <w:r w:rsidRPr="00A9280A">
        <w:rPr>
          <w:rFonts w:cs="Arial"/>
          <w:sz w:val="20"/>
          <w:szCs w:val="20"/>
        </w:rPr>
        <w:t>] in the case of the Data User in an attempt to resolve the issue within fourteen (14) days after the referral. A Party may commence proceedings in accordance with Clause </w:t>
      </w:r>
      <w:r w:rsidRPr="00A9280A">
        <w:rPr>
          <w:rFonts w:cs="Arial"/>
          <w:sz w:val="20"/>
          <w:szCs w:val="20"/>
        </w:rPr>
        <w:fldChar w:fldCharType="begin"/>
      </w:r>
      <w:r w:rsidRPr="00A9280A">
        <w:rPr>
          <w:rFonts w:cs="Arial"/>
          <w:sz w:val="20"/>
          <w:szCs w:val="20"/>
        </w:rPr>
        <w:instrText xml:space="preserve"> REF _Ref75173150 \r \h  \* MERGEFORMAT </w:instrText>
      </w:r>
      <w:r w:rsidRPr="00A9280A">
        <w:rPr>
          <w:rFonts w:cs="Arial"/>
          <w:sz w:val="20"/>
          <w:szCs w:val="20"/>
        </w:rPr>
      </w:r>
      <w:r w:rsidRPr="00A9280A">
        <w:rPr>
          <w:rFonts w:cs="Arial"/>
          <w:sz w:val="20"/>
          <w:szCs w:val="20"/>
        </w:rPr>
        <w:fldChar w:fldCharType="separate"/>
      </w:r>
      <w:r w:rsidR="00622A73" w:rsidRPr="00A9280A">
        <w:rPr>
          <w:rFonts w:cs="Arial"/>
          <w:sz w:val="20"/>
          <w:szCs w:val="20"/>
        </w:rPr>
        <w:t>8.14</w:t>
      </w:r>
      <w:r w:rsidRPr="00A9280A">
        <w:rPr>
          <w:rFonts w:cs="Arial"/>
          <w:sz w:val="20"/>
          <w:szCs w:val="20"/>
        </w:rPr>
        <w:fldChar w:fldCharType="end"/>
      </w:r>
      <w:r w:rsidRPr="00A9280A">
        <w:rPr>
          <w:rFonts w:cs="Arial"/>
          <w:sz w:val="20"/>
          <w:szCs w:val="20"/>
        </w:rPr>
        <w:t xml:space="preserve"> (Jurisdiction) if the matter has not been resolved within that fourteen (14) day period, and a Party may apply to the court for an injunction, whether or not any issue has been referred for resolution under this Clause </w:t>
      </w:r>
      <w:r w:rsidRPr="00A9280A">
        <w:rPr>
          <w:rFonts w:cs="Arial"/>
          <w:sz w:val="20"/>
          <w:szCs w:val="20"/>
        </w:rPr>
        <w:fldChar w:fldCharType="begin"/>
      </w:r>
      <w:r w:rsidRPr="00A9280A">
        <w:rPr>
          <w:rFonts w:cs="Arial"/>
          <w:sz w:val="20"/>
          <w:szCs w:val="20"/>
        </w:rPr>
        <w:instrText xml:space="preserve"> REF _Ref75173137 \r \h  \* MERGEFORMAT </w:instrText>
      </w:r>
      <w:r w:rsidRPr="00A9280A">
        <w:rPr>
          <w:rFonts w:cs="Arial"/>
          <w:sz w:val="20"/>
          <w:szCs w:val="20"/>
        </w:rPr>
      </w:r>
      <w:r w:rsidRPr="00A9280A">
        <w:rPr>
          <w:rFonts w:cs="Arial"/>
          <w:sz w:val="20"/>
          <w:szCs w:val="20"/>
        </w:rPr>
        <w:fldChar w:fldCharType="separate"/>
      </w:r>
      <w:r w:rsidR="00622A73" w:rsidRPr="00A9280A">
        <w:rPr>
          <w:rFonts w:cs="Arial"/>
          <w:sz w:val="20"/>
          <w:szCs w:val="20"/>
        </w:rPr>
        <w:t>8.12</w:t>
      </w:r>
      <w:r w:rsidRPr="00A9280A">
        <w:rPr>
          <w:rFonts w:cs="Arial"/>
          <w:sz w:val="20"/>
          <w:szCs w:val="20"/>
        </w:rPr>
        <w:fldChar w:fldCharType="end"/>
      </w:r>
      <w:r w:rsidRPr="00A9280A">
        <w:rPr>
          <w:rFonts w:cs="Arial"/>
          <w:sz w:val="20"/>
          <w:szCs w:val="20"/>
        </w:rPr>
        <w:t xml:space="preserve"> (Dispute Resolution).</w:t>
      </w:r>
      <w:bookmarkEnd w:id="22"/>
    </w:p>
    <w:p w:rsidR="00AD0E8E" w:rsidRPr="00A9280A" w:rsidRDefault="00AD0E8E" w:rsidP="00A9280A">
      <w:pPr>
        <w:pStyle w:val="Heading2"/>
        <w:spacing w:line="240" w:lineRule="auto"/>
        <w:jc w:val="both"/>
        <w:rPr>
          <w:rFonts w:cs="Arial"/>
          <w:sz w:val="20"/>
          <w:szCs w:val="20"/>
        </w:rPr>
      </w:pPr>
      <w:r w:rsidRPr="00A9280A">
        <w:rPr>
          <w:rFonts w:cs="Arial"/>
          <w:i/>
          <w:sz w:val="20"/>
          <w:szCs w:val="20"/>
        </w:rPr>
        <w:t>Governing law</w:t>
      </w:r>
      <w:r w:rsidRPr="00A9280A">
        <w:rPr>
          <w:rFonts w:cs="Arial"/>
          <w:sz w:val="20"/>
          <w:szCs w:val="20"/>
        </w:rPr>
        <w:t>. This Agreement and any dispute or claim arising out of or in connection with the Approved Research, this Agreement, or its subject matter or formation (including non-contractual disputes or claims) shall be governed by and construed in accordance with English law.</w:t>
      </w:r>
    </w:p>
    <w:p w:rsidR="00AD0E8E" w:rsidRPr="00A9280A" w:rsidRDefault="00AD0E8E" w:rsidP="00A9280A">
      <w:pPr>
        <w:pStyle w:val="Heading2"/>
        <w:spacing w:line="240" w:lineRule="auto"/>
        <w:jc w:val="both"/>
        <w:rPr>
          <w:rFonts w:cs="Arial"/>
          <w:sz w:val="20"/>
          <w:szCs w:val="20"/>
        </w:rPr>
      </w:pPr>
      <w:r w:rsidRPr="00A9280A">
        <w:rPr>
          <w:rFonts w:cs="Arial"/>
          <w:i/>
          <w:sz w:val="20"/>
          <w:szCs w:val="20"/>
        </w:rPr>
        <w:t>Jurisdiction</w:t>
      </w:r>
      <w:r w:rsidRPr="00A9280A">
        <w:rPr>
          <w:rFonts w:cs="Arial"/>
          <w:sz w:val="20"/>
          <w:szCs w:val="20"/>
        </w:rPr>
        <w:t xml:space="preserve">. </w:t>
      </w:r>
      <w:bookmarkStart w:id="23" w:name="_Ref75173150"/>
      <w:r w:rsidRPr="00A9280A">
        <w:rPr>
          <w:rFonts w:cs="Arial"/>
          <w:sz w:val="20"/>
          <w:szCs w:val="20"/>
        </w:rPr>
        <w:t>The Parties submit irrevocably to the exclusive jurisdiction of the English Courts in relation to any dispute or claim arising out of or in connection with this Agreement or this Agreement’s subject matter or formation (including non-contractual disputes or claims), except that either Party may seek an interim injunction or equivalent remedy in any court of competent jurisdiction to protect its Intellectual Property or Confidential Information.</w:t>
      </w:r>
      <w:bookmarkEnd w:id="23"/>
    </w:p>
    <w:p w:rsidR="008B746D" w:rsidRPr="00A9280A" w:rsidRDefault="00AD0E8E" w:rsidP="00A9280A">
      <w:pPr>
        <w:pStyle w:val="Heading2"/>
        <w:spacing w:line="240" w:lineRule="auto"/>
        <w:jc w:val="both"/>
        <w:rPr>
          <w:rFonts w:cs="Arial"/>
          <w:sz w:val="20"/>
          <w:szCs w:val="20"/>
        </w:rPr>
      </w:pPr>
      <w:r w:rsidRPr="00A9280A">
        <w:rPr>
          <w:rFonts w:cs="Arial"/>
          <w:i/>
          <w:sz w:val="20"/>
          <w:szCs w:val="20"/>
        </w:rPr>
        <w:t>Counterparts</w:t>
      </w:r>
      <w:r w:rsidRPr="00A9280A">
        <w:rPr>
          <w:rFonts w:cs="Arial"/>
          <w:sz w:val="20"/>
          <w:szCs w:val="20"/>
        </w:rPr>
        <w:t>. This Agreement may be executed in any number of counterparts, each of which when executed shall constitute a duplicate original, but all the counterparts shall together constitute the one agreement. No counterpart shall be effective until each Party has executed and delivered to the other Party at least one counterpart.</w:t>
      </w:r>
    </w:p>
    <w:bookmarkEnd w:id="20"/>
    <w:p w:rsidR="007B2D6D" w:rsidRPr="00A9280A" w:rsidRDefault="007B2D6D" w:rsidP="00A9280A">
      <w:pPr>
        <w:spacing w:line="240" w:lineRule="auto"/>
        <w:jc w:val="both"/>
        <w:rPr>
          <w:rFonts w:cs="Arial"/>
          <w:sz w:val="20"/>
          <w:szCs w:val="20"/>
        </w:rPr>
      </w:pPr>
      <w:r w:rsidRPr="00A9280A">
        <w:rPr>
          <w:rFonts w:cs="Arial"/>
          <w:b/>
          <w:sz w:val="20"/>
          <w:szCs w:val="20"/>
        </w:rPr>
        <w:t>IN WITNESS of this Agreement</w:t>
      </w:r>
      <w:r w:rsidRPr="00A9280A">
        <w:rPr>
          <w:rFonts w:cs="Arial"/>
          <w:sz w:val="20"/>
          <w:szCs w:val="20"/>
        </w:rPr>
        <w:t>, the Parties have executed this Agreement through their duly authorised representatives.</w:t>
      </w:r>
    </w:p>
    <w:p w:rsidR="00AD0E8E" w:rsidRPr="00A9280A" w:rsidRDefault="00AD0E8E" w:rsidP="00A9280A">
      <w:pPr>
        <w:spacing w:after="0" w:line="240" w:lineRule="auto"/>
        <w:rPr>
          <w:rFonts w:cs="Arial"/>
          <w:sz w:val="20"/>
          <w:szCs w:val="20"/>
        </w:rPr>
      </w:pPr>
      <w:r w:rsidRPr="00A9280A">
        <w:rPr>
          <w:rFonts w:cs="Arial"/>
          <w:sz w:val="20"/>
          <w:szCs w:val="20"/>
        </w:rPr>
        <w:br w:type="page"/>
      </w:r>
    </w:p>
    <w:p w:rsidR="007B2D6D" w:rsidRPr="00A9280A" w:rsidRDefault="007B2D6D" w:rsidP="00A9280A">
      <w:pPr>
        <w:spacing w:after="0" w:line="240" w:lineRule="auto"/>
        <w:rPr>
          <w:rFonts w:cs="Arial"/>
          <w:sz w:val="20"/>
          <w:szCs w:val="20"/>
        </w:rPr>
      </w:pPr>
    </w:p>
    <w:tbl>
      <w:tblPr>
        <w:tblW w:w="0" w:type="auto"/>
        <w:tblLook w:val="04A0" w:firstRow="1" w:lastRow="0" w:firstColumn="1" w:lastColumn="0" w:noHBand="0" w:noVBand="1"/>
      </w:tblPr>
      <w:tblGrid>
        <w:gridCol w:w="4530"/>
        <w:gridCol w:w="444"/>
        <w:gridCol w:w="4052"/>
      </w:tblGrid>
      <w:tr w:rsidR="007B2D6D" w:rsidRPr="00A9280A" w:rsidTr="007B2D6D">
        <w:tc>
          <w:tcPr>
            <w:tcW w:w="4621" w:type="dxa"/>
          </w:tcPr>
          <w:p w:rsidR="007B2D6D" w:rsidRPr="00A9280A" w:rsidRDefault="007B2D6D" w:rsidP="00A9280A">
            <w:pPr>
              <w:spacing w:after="0" w:line="240" w:lineRule="auto"/>
              <w:rPr>
                <w:rFonts w:cs="Arial"/>
                <w:sz w:val="20"/>
                <w:szCs w:val="20"/>
              </w:rPr>
            </w:pPr>
            <w:r w:rsidRPr="00A9280A">
              <w:rPr>
                <w:rFonts w:cs="Arial"/>
                <w:sz w:val="20"/>
                <w:szCs w:val="20"/>
              </w:rPr>
              <w:br w:type="page"/>
            </w:r>
            <w:r w:rsidRPr="00A9280A">
              <w:rPr>
                <w:rFonts w:cs="Arial"/>
                <w:sz w:val="20"/>
                <w:szCs w:val="20"/>
              </w:rPr>
              <w:br w:type="page"/>
            </w:r>
            <w:r w:rsidRPr="00A9280A">
              <w:rPr>
                <w:rFonts w:cs="Arial"/>
                <w:b/>
                <w:sz w:val="20"/>
                <w:szCs w:val="20"/>
              </w:rPr>
              <w:t>SIGNED</w:t>
            </w:r>
            <w:r w:rsidRPr="00A9280A">
              <w:rPr>
                <w:rFonts w:cs="Arial"/>
                <w:sz w:val="20"/>
                <w:szCs w:val="20"/>
              </w:rPr>
              <w:t xml:space="preserve"> for and on behalf of </w:t>
            </w:r>
            <w:r w:rsidRPr="00A9280A">
              <w:rPr>
                <w:rFonts w:cs="Arial"/>
                <w:b/>
                <w:sz w:val="20"/>
                <w:szCs w:val="20"/>
              </w:rPr>
              <w:t>THE CHANCELLOR MASTERS AND SCHOLARS OF THE UNIVERSITY OF OXFORD</w:t>
            </w:r>
          </w:p>
        </w:tc>
        <w:tc>
          <w:tcPr>
            <w:tcW w:w="449" w:type="dxa"/>
          </w:tcPr>
          <w:p w:rsidR="007B2D6D" w:rsidRPr="00A9280A" w:rsidRDefault="007B2D6D" w:rsidP="00A9280A">
            <w:pPr>
              <w:spacing w:after="0" w:line="240" w:lineRule="auto"/>
              <w:rPr>
                <w:rFonts w:cs="Arial"/>
                <w:sz w:val="20"/>
                <w:szCs w:val="20"/>
              </w:rPr>
            </w:pPr>
            <w:r w:rsidRPr="00A9280A">
              <w:rPr>
                <w:rFonts w:cs="Arial"/>
                <w:sz w:val="20"/>
                <w:szCs w:val="20"/>
              </w:rPr>
              <w:t>)</w:t>
            </w:r>
          </w:p>
          <w:p w:rsidR="007B2D6D" w:rsidRPr="00A9280A" w:rsidRDefault="007B2D6D" w:rsidP="00A9280A">
            <w:pPr>
              <w:spacing w:after="0" w:line="240" w:lineRule="auto"/>
              <w:rPr>
                <w:rFonts w:cs="Arial"/>
                <w:sz w:val="20"/>
                <w:szCs w:val="20"/>
              </w:rPr>
            </w:pPr>
            <w:r w:rsidRPr="00A9280A">
              <w:rPr>
                <w:rFonts w:cs="Arial"/>
                <w:sz w:val="20"/>
                <w:szCs w:val="20"/>
              </w:rPr>
              <w:t>)</w:t>
            </w:r>
          </w:p>
          <w:p w:rsidR="007B2D6D" w:rsidRPr="00A9280A" w:rsidRDefault="007B2D6D" w:rsidP="00A9280A">
            <w:pPr>
              <w:spacing w:after="0" w:line="240" w:lineRule="auto"/>
              <w:rPr>
                <w:rFonts w:cs="Arial"/>
                <w:sz w:val="20"/>
                <w:szCs w:val="20"/>
              </w:rPr>
            </w:pPr>
            <w:r w:rsidRPr="00A9280A">
              <w:rPr>
                <w:rFonts w:cs="Arial"/>
                <w:sz w:val="20"/>
                <w:szCs w:val="20"/>
              </w:rPr>
              <w:t>)</w:t>
            </w:r>
          </w:p>
          <w:p w:rsidR="007B2D6D" w:rsidRPr="00A9280A" w:rsidRDefault="007B2D6D" w:rsidP="00A9280A">
            <w:pPr>
              <w:spacing w:after="0" w:line="240" w:lineRule="auto"/>
              <w:rPr>
                <w:rFonts w:cs="Arial"/>
                <w:sz w:val="20"/>
                <w:szCs w:val="20"/>
              </w:rPr>
            </w:pPr>
            <w:r w:rsidRPr="00A9280A">
              <w:rPr>
                <w:rFonts w:cs="Arial"/>
                <w:sz w:val="20"/>
                <w:szCs w:val="20"/>
              </w:rPr>
              <w:t>)</w:t>
            </w:r>
          </w:p>
        </w:tc>
        <w:tc>
          <w:tcPr>
            <w:tcW w:w="4172" w:type="dxa"/>
            <w:tcBorders>
              <w:bottom w:val="dotted" w:sz="4" w:space="0" w:color="auto"/>
            </w:tcBorders>
          </w:tcPr>
          <w:p w:rsidR="007B2D6D" w:rsidRPr="00A9280A" w:rsidRDefault="007B2D6D" w:rsidP="00A9280A">
            <w:pPr>
              <w:spacing w:after="0" w:line="240" w:lineRule="auto"/>
              <w:rPr>
                <w:rFonts w:cs="Arial"/>
                <w:sz w:val="20"/>
                <w:szCs w:val="20"/>
              </w:rPr>
            </w:pPr>
          </w:p>
        </w:tc>
      </w:tr>
      <w:tr w:rsidR="007B2D6D" w:rsidRPr="00A9280A" w:rsidTr="007B2D6D">
        <w:tc>
          <w:tcPr>
            <w:tcW w:w="4621" w:type="dxa"/>
          </w:tcPr>
          <w:p w:rsidR="007B2D6D" w:rsidRPr="00A9280A" w:rsidRDefault="00233F58" w:rsidP="00A9280A">
            <w:pPr>
              <w:spacing w:before="400" w:after="0" w:line="240" w:lineRule="auto"/>
              <w:rPr>
                <w:rFonts w:cs="Arial"/>
                <w:sz w:val="20"/>
                <w:szCs w:val="20"/>
              </w:rPr>
            </w:pPr>
            <w:r w:rsidRPr="00A9280A">
              <w:rPr>
                <w:rFonts w:cs="Arial"/>
                <w:sz w:val="20"/>
                <w:szCs w:val="20"/>
              </w:rPr>
              <w:t>Name</w:t>
            </w:r>
            <w:r w:rsidR="007B2D6D" w:rsidRPr="00A9280A">
              <w:rPr>
                <w:rFonts w:cs="Arial"/>
                <w:sz w:val="20"/>
                <w:szCs w:val="20"/>
              </w:rPr>
              <w:t>:</w:t>
            </w:r>
          </w:p>
        </w:tc>
        <w:tc>
          <w:tcPr>
            <w:tcW w:w="4621" w:type="dxa"/>
            <w:gridSpan w:val="2"/>
          </w:tcPr>
          <w:p w:rsidR="007B2D6D" w:rsidRPr="00A9280A" w:rsidRDefault="007B2D6D" w:rsidP="00A9280A">
            <w:pPr>
              <w:spacing w:before="400" w:after="0" w:line="240" w:lineRule="auto"/>
              <w:rPr>
                <w:rFonts w:cs="Arial"/>
                <w:sz w:val="20"/>
                <w:szCs w:val="20"/>
              </w:rPr>
            </w:pPr>
          </w:p>
        </w:tc>
      </w:tr>
      <w:tr w:rsidR="007B2D6D" w:rsidRPr="00A9280A" w:rsidTr="007B2D6D">
        <w:tc>
          <w:tcPr>
            <w:tcW w:w="4621" w:type="dxa"/>
          </w:tcPr>
          <w:p w:rsidR="007B2D6D" w:rsidRPr="00A9280A" w:rsidRDefault="007B2D6D" w:rsidP="00A9280A">
            <w:pPr>
              <w:spacing w:before="400" w:after="0" w:line="240" w:lineRule="auto"/>
              <w:rPr>
                <w:rFonts w:cs="Arial"/>
                <w:sz w:val="20"/>
                <w:szCs w:val="20"/>
              </w:rPr>
            </w:pPr>
            <w:r w:rsidRPr="00A9280A">
              <w:rPr>
                <w:rFonts w:cs="Arial"/>
                <w:sz w:val="20"/>
                <w:szCs w:val="20"/>
              </w:rPr>
              <w:t>Title:</w:t>
            </w:r>
          </w:p>
        </w:tc>
        <w:tc>
          <w:tcPr>
            <w:tcW w:w="4621" w:type="dxa"/>
            <w:gridSpan w:val="2"/>
          </w:tcPr>
          <w:p w:rsidR="007B2D6D" w:rsidRPr="00A9280A" w:rsidRDefault="007B2D6D" w:rsidP="00A9280A">
            <w:pPr>
              <w:spacing w:before="400" w:after="0" w:line="240" w:lineRule="auto"/>
              <w:rPr>
                <w:rFonts w:cs="Arial"/>
                <w:sz w:val="20"/>
                <w:szCs w:val="20"/>
              </w:rPr>
            </w:pPr>
          </w:p>
        </w:tc>
      </w:tr>
      <w:tr w:rsidR="007B2D6D" w:rsidRPr="00A9280A" w:rsidTr="007B2D6D">
        <w:tc>
          <w:tcPr>
            <w:tcW w:w="4621" w:type="dxa"/>
          </w:tcPr>
          <w:p w:rsidR="007B2D6D" w:rsidRPr="00A9280A" w:rsidRDefault="007B2D6D" w:rsidP="00A9280A">
            <w:pPr>
              <w:spacing w:before="400" w:after="0" w:line="240" w:lineRule="auto"/>
              <w:rPr>
                <w:rFonts w:cs="Arial"/>
                <w:sz w:val="20"/>
                <w:szCs w:val="20"/>
              </w:rPr>
            </w:pPr>
            <w:r w:rsidRPr="00A9280A">
              <w:rPr>
                <w:rFonts w:cs="Arial"/>
                <w:sz w:val="20"/>
                <w:szCs w:val="20"/>
              </w:rPr>
              <w:t>Date:</w:t>
            </w:r>
          </w:p>
        </w:tc>
        <w:tc>
          <w:tcPr>
            <w:tcW w:w="4621" w:type="dxa"/>
            <w:gridSpan w:val="2"/>
          </w:tcPr>
          <w:p w:rsidR="007B2D6D" w:rsidRPr="00A9280A" w:rsidRDefault="007B2D6D" w:rsidP="00A9280A">
            <w:pPr>
              <w:spacing w:before="400" w:after="0" w:line="240" w:lineRule="auto"/>
              <w:rPr>
                <w:rFonts w:cs="Arial"/>
                <w:sz w:val="20"/>
                <w:szCs w:val="20"/>
              </w:rPr>
            </w:pPr>
          </w:p>
        </w:tc>
      </w:tr>
    </w:tbl>
    <w:p w:rsidR="007B2D6D" w:rsidRPr="00A9280A" w:rsidRDefault="007B2D6D" w:rsidP="00A9280A">
      <w:pPr>
        <w:spacing w:line="240" w:lineRule="auto"/>
        <w:rPr>
          <w:rFonts w:cs="Arial"/>
          <w:sz w:val="20"/>
          <w:szCs w:val="20"/>
        </w:rPr>
      </w:pPr>
    </w:p>
    <w:tbl>
      <w:tblPr>
        <w:tblW w:w="0" w:type="auto"/>
        <w:tblLook w:val="04A0" w:firstRow="1" w:lastRow="0" w:firstColumn="1" w:lastColumn="0" w:noHBand="0" w:noVBand="1"/>
      </w:tblPr>
      <w:tblGrid>
        <w:gridCol w:w="4520"/>
        <w:gridCol w:w="444"/>
        <w:gridCol w:w="4062"/>
      </w:tblGrid>
      <w:tr w:rsidR="00604657" w:rsidRPr="00A9280A" w:rsidTr="00AD55B2">
        <w:tc>
          <w:tcPr>
            <w:tcW w:w="4621" w:type="dxa"/>
          </w:tcPr>
          <w:p w:rsidR="00604657" w:rsidRPr="00A9280A" w:rsidRDefault="00604657" w:rsidP="00A9280A">
            <w:pPr>
              <w:spacing w:after="0" w:line="240" w:lineRule="auto"/>
              <w:rPr>
                <w:rFonts w:cs="Arial"/>
                <w:sz w:val="20"/>
                <w:szCs w:val="20"/>
              </w:rPr>
            </w:pPr>
            <w:r w:rsidRPr="00A9280A">
              <w:rPr>
                <w:rFonts w:cs="Arial"/>
                <w:b/>
                <w:sz w:val="20"/>
                <w:szCs w:val="20"/>
              </w:rPr>
              <w:t xml:space="preserve">SIGNED </w:t>
            </w:r>
            <w:r w:rsidRPr="00A9280A">
              <w:rPr>
                <w:rFonts w:cs="Arial"/>
                <w:sz w:val="20"/>
                <w:szCs w:val="20"/>
              </w:rPr>
              <w:t xml:space="preserve">for and on behalf of </w:t>
            </w:r>
            <w:r w:rsidRPr="00A9280A">
              <w:rPr>
                <w:rFonts w:cs="Arial"/>
                <w:b/>
                <w:sz w:val="20"/>
                <w:szCs w:val="20"/>
                <w:highlight w:val="yellow"/>
              </w:rPr>
              <w:t>[</w:t>
            </w:r>
            <w:r w:rsidR="00FB0FF3" w:rsidRPr="00A9280A">
              <w:rPr>
                <w:rFonts w:cs="Arial"/>
                <w:b/>
                <w:sz w:val="20"/>
                <w:szCs w:val="20"/>
                <w:highlight w:val="yellow"/>
              </w:rPr>
              <w:t>DATA USER</w:t>
            </w:r>
            <w:r w:rsidRPr="00A9280A">
              <w:rPr>
                <w:rFonts w:cs="Arial"/>
                <w:b/>
                <w:sz w:val="20"/>
                <w:szCs w:val="20"/>
                <w:highlight w:val="yellow"/>
              </w:rPr>
              <w:t>]</w:t>
            </w:r>
          </w:p>
        </w:tc>
        <w:tc>
          <w:tcPr>
            <w:tcW w:w="449" w:type="dxa"/>
          </w:tcPr>
          <w:p w:rsidR="00604657" w:rsidRPr="00A9280A" w:rsidRDefault="00B82519" w:rsidP="00A9280A">
            <w:pPr>
              <w:spacing w:after="0" w:line="240" w:lineRule="auto"/>
              <w:rPr>
                <w:rFonts w:cs="Arial"/>
                <w:sz w:val="20"/>
                <w:szCs w:val="20"/>
              </w:rPr>
            </w:pPr>
            <w:r w:rsidRPr="00A9280A">
              <w:rPr>
                <w:rFonts w:cs="Arial"/>
                <w:sz w:val="20"/>
                <w:szCs w:val="20"/>
              </w:rPr>
              <w:t>)</w:t>
            </w:r>
          </w:p>
          <w:p w:rsidR="008B746D" w:rsidRPr="00A9280A" w:rsidRDefault="008B746D" w:rsidP="00A9280A">
            <w:pPr>
              <w:spacing w:after="0" w:line="240" w:lineRule="auto"/>
              <w:rPr>
                <w:rFonts w:cs="Arial"/>
                <w:sz w:val="20"/>
                <w:szCs w:val="20"/>
              </w:rPr>
            </w:pPr>
            <w:r w:rsidRPr="00A9280A">
              <w:rPr>
                <w:rFonts w:cs="Arial"/>
                <w:sz w:val="20"/>
                <w:szCs w:val="20"/>
              </w:rPr>
              <w:t>)</w:t>
            </w:r>
          </w:p>
          <w:p w:rsidR="008B746D" w:rsidRPr="00A9280A" w:rsidRDefault="008B746D" w:rsidP="00A9280A">
            <w:pPr>
              <w:spacing w:after="0" w:line="240" w:lineRule="auto"/>
              <w:rPr>
                <w:rFonts w:cs="Arial"/>
                <w:sz w:val="20"/>
                <w:szCs w:val="20"/>
              </w:rPr>
            </w:pPr>
            <w:r w:rsidRPr="00A9280A">
              <w:rPr>
                <w:rFonts w:cs="Arial"/>
                <w:sz w:val="20"/>
                <w:szCs w:val="20"/>
              </w:rPr>
              <w:t>)</w:t>
            </w:r>
          </w:p>
          <w:p w:rsidR="008B746D" w:rsidRPr="00A9280A" w:rsidRDefault="008B746D" w:rsidP="00A9280A">
            <w:pPr>
              <w:spacing w:after="0" w:line="240" w:lineRule="auto"/>
              <w:rPr>
                <w:rFonts w:cs="Arial"/>
                <w:sz w:val="20"/>
                <w:szCs w:val="20"/>
              </w:rPr>
            </w:pPr>
            <w:r w:rsidRPr="00A9280A">
              <w:rPr>
                <w:rFonts w:cs="Arial"/>
                <w:sz w:val="20"/>
                <w:szCs w:val="20"/>
              </w:rPr>
              <w:t>)</w:t>
            </w:r>
          </w:p>
        </w:tc>
        <w:tc>
          <w:tcPr>
            <w:tcW w:w="4172" w:type="dxa"/>
            <w:tcBorders>
              <w:bottom w:val="dotted" w:sz="4" w:space="0" w:color="auto"/>
            </w:tcBorders>
          </w:tcPr>
          <w:p w:rsidR="00604657" w:rsidRPr="00A9280A" w:rsidRDefault="00604657" w:rsidP="00A9280A">
            <w:pPr>
              <w:spacing w:after="0" w:line="240" w:lineRule="auto"/>
              <w:rPr>
                <w:rFonts w:cs="Arial"/>
                <w:sz w:val="20"/>
                <w:szCs w:val="20"/>
              </w:rPr>
            </w:pPr>
          </w:p>
        </w:tc>
      </w:tr>
      <w:tr w:rsidR="00604657" w:rsidRPr="00A9280A" w:rsidTr="00AD55B2">
        <w:tc>
          <w:tcPr>
            <w:tcW w:w="4621" w:type="dxa"/>
          </w:tcPr>
          <w:p w:rsidR="00604657" w:rsidRPr="00A9280A" w:rsidRDefault="00233F58" w:rsidP="00A9280A">
            <w:pPr>
              <w:spacing w:before="400" w:after="0" w:line="240" w:lineRule="auto"/>
              <w:rPr>
                <w:rFonts w:cs="Arial"/>
                <w:sz w:val="20"/>
                <w:szCs w:val="20"/>
              </w:rPr>
            </w:pPr>
            <w:r w:rsidRPr="00A9280A">
              <w:rPr>
                <w:rFonts w:cs="Arial"/>
                <w:sz w:val="20"/>
                <w:szCs w:val="20"/>
              </w:rPr>
              <w:t>Name</w:t>
            </w:r>
            <w:r w:rsidR="00604657" w:rsidRPr="00A9280A">
              <w:rPr>
                <w:rFonts w:cs="Arial"/>
                <w:sz w:val="20"/>
                <w:szCs w:val="20"/>
              </w:rPr>
              <w:t>:</w:t>
            </w:r>
          </w:p>
        </w:tc>
        <w:tc>
          <w:tcPr>
            <w:tcW w:w="4621" w:type="dxa"/>
            <w:gridSpan w:val="2"/>
          </w:tcPr>
          <w:p w:rsidR="00604657" w:rsidRPr="00A9280A" w:rsidRDefault="00604657" w:rsidP="00A9280A">
            <w:pPr>
              <w:spacing w:before="400" w:after="0" w:line="240" w:lineRule="auto"/>
              <w:rPr>
                <w:rFonts w:cs="Arial"/>
                <w:sz w:val="20"/>
                <w:szCs w:val="20"/>
              </w:rPr>
            </w:pPr>
          </w:p>
        </w:tc>
      </w:tr>
      <w:tr w:rsidR="00604657" w:rsidRPr="00A9280A" w:rsidTr="00AD55B2">
        <w:tc>
          <w:tcPr>
            <w:tcW w:w="4621" w:type="dxa"/>
          </w:tcPr>
          <w:p w:rsidR="00604657" w:rsidRPr="00A9280A" w:rsidRDefault="00604657" w:rsidP="00A9280A">
            <w:pPr>
              <w:spacing w:before="400" w:after="0" w:line="240" w:lineRule="auto"/>
              <w:rPr>
                <w:rFonts w:cs="Arial"/>
                <w:sz w:val="20"/>
                <w:szCs w:val="20"/>
              </w:rPr>
            </w:pPr>
            <w:r w:rsidRPr="00A9280A">
              <w:rPr>
                <w:rFonts w:cs="Arial"/>
                <w:sz w:val="20"/>
                <w:szCs w:val="20"/>
              </w:rPr>
              <w:t>Title:</w:t>
            </w:r>
          </w:p>
        </w:tc>
        <w:tc>
          <w:tcPr>
            <w:tcW w:w="4621" w:type="dxa"/>
            <w:gridSpan w:val="2"/>
          </w:tcPr>
          <w:p w:rsidR="00604657" w:rsidRPr="00A9280A" w:rsidRDefault="00604657" w:rsidP="00A9280A">
            <w:pPr>
              <w:spacing w:before="400" w:after="0" w:line="240" w:lineRule="auto"/>
              <w:rPr>
                <w:rFonts w:cs="Arial"/>
                <w:sz w:val="20"/>
                <w:szCs w:val="20"/>
              </w:rPr>
            </w:pPr>
          </w:p>
        </w:tc>
      </w:tr>
      <w:tr w:rsidR="00604657" w:rsidRPr="00A9280A" w:rsidTr="00AD55B2">
        <w:tc>
          <w:tcPr>
            <w:tcW w:w="4621" w:type="dxa"/>
          </w:tcPr>
          <w:p w:rsidR="00604657" w:rsidRPr="00A9280A" w:rsidRDefault="00604657" w:rsidP="00A9280A">
            <w:pPr>
              <w:spacing w:before="400" w:after="0" w:line="240" w:lineRule="auto"/>
              <w:rPr>
                <w:rFonts w:cs="Arial"/>
                <w:sz w:val="20"/>
                <w:szCs w:val="20"/>
              </w:rPr>
            </w:pPr>
            <w:r w:rsidRPr="00A9280A">
              <w:rPr>
                <w:rFonts w:cs="Arial"/>
                <w:sz w:val="20"/>
                <w:szCs w:val="20"/>
              </w:rPr>
              <w:t>Date:</w:t>
            </w:r>
          </w:p>
        </w:tc>
        <w:tc>
          <w:tcPr>
            <w:tcW w:w="4621" w:type="dxa"/>
            <w:gridSpan w:val="2"/>
          </w:tcPr>
          <w:p w:rsidR="00604657" w:rsidRPr="00A9280A" w:rsidRDefault="00604657" w:rsidP="00A9280A">
            <w:pPr>
              <w:spacing w:before="400" w:after="0" w:line="240" w:lineRule="auto"/>
              <w:rPr>
                <w:rFonts w:cs="Arial"/>
                <w:sz w:val="20"/>
                <w:szCs w:val="20"/>
              </w:rPr>
            </w:pPr>
          </w:p>
        </w:tc>
      </w:tr>
    </w:tbl>
    <w:p w:rsidR="00604657" w:rsidRPr="00A9280A" w:rsidRDefault="00604657" w:rsidP="00A9280A">
      <w:pPr>
        <w:spacing w:line="240" w:lineRule="auto"/>
        <w:rPr>
          <w:rFonts w:cs="Arial"/>
          <w:sz w:val="20"/>
          <w:szCs w:val="20"/>
        </w:rPr>
      </w:pPr>
    </w:p>
    <w:p w:rsidR="008E674D" w:rsidRPr="00A9280A" w:rsidRDefault="008E674D" w:rsidP="00A9280A">
      <w:pPr>
        <w:spacing w:after="0" w:line="240" w:lineRule="auto"/>
        <w:rPr>
          <w:rFonts w:cs="Arial"/>
          <w:sz w:val="20"/>
          <w:szCs w:val="20"/>
        </w:rPr>
      </w:pPr>
      <w:r w:rsidRPr="00A9280A">
        <w:rPr>
          <w:rFonts w:cs="Arial"/>
          <w:sz w:val="20"/>
          <w:szCs w:val="20"/>
        </w:rPr>
        <w:br w:type="page"/>
      </w:r>
    </w:p>
    <w:p w:rsidR="008E674D" w:rsidRPr="00A9280A" w:rsidRDefault="00EE5DBD" w:rsidP="00A9280A">
      <w:pPr>
        <w:pStyle w:val="Heading1"/>
        <w:numPr>
          <w:ilvl w:val="0"/>
          <w:numId w:val="0"/>
        </w:numPr>
        <w:spacing w:line="240" w:lineRule="auto"/>
        <w:ind w:left="851" w:hanging="851"/>
        <w:jc w:val="center"/>
        <w:rPr>
          <w:rFonts w:cs="Arial"/>
          <w:sz w:val="20"/>
          <w:szCs w:val="20"/>
        </w:rPr>
      </w:pPr>
      <w:r w:rsidRPr="00A9280A">
        <w:rPr>
          <w:rFonts w:cs="Arial"/>
          <w:sz w:val="20"/>
          <w:szCs w:val="20"/>
        </w:rPr>
        <w:t>Schedule 1 – Approved Application</w:t>
      </w:r>
    </w:p>
    <w:p w:rsidR="008E674D" w:rsidRPr="00A9280A" w:rsidRDefault="008E674D" w:rsidP="00A9280A">
      <w:pPr>
        <w:spacing w:line="240" w:lineRule="auto"/>
        <w:jc w:val="both"/>
        <w:rPr>
          <w:rFonts w:cs="Arial"/>
          <w:b/>
          <w:sz w:val="20"/>
          <w:szCs w:val="20"/>
        </w:rPr>
      </w:pPr>
    </w:p>
    <w:p w:rsidR="00F87239" w:rsidRPr="00A9280A" w:rsidRDefault="00F87239" w:rsidP="00A9280A">
      <w:pPr>
        <w:spacing w:line="240" w:lineRule="auto"/>
        <w:jc w:val="both"/>
        <w:rPr>
          <w:rFonts w:cs="Arial"/>
          <w:b/>
          <w:sz w:val="20"/>
          <w:szCs w:val="20"/>
        </w:rPr>
      </w:pPr>
      <w:r w:rsidRPr="00A9280A">
        <w:rPr>
          <w:rFonts w:cs="Arial"/>
          <w:sz w:val="20"/>
          <w:szCs w:val="20"/>
          <w:highlight w:val="yellow"/>
        </w:rPr>
        <w:t xml:space="preserve">[Insert the </w:t>
      </w:r>
      <w:r w:rsidR="00EE5DBD" w:rsidRPr="00A9280A">
        <w:rPr>
          <w:rFonts w:cs="Arial"/>
          <w:sz w:val="20"/>
          <w:szCs w:val="20"/>
          <w:highlight w:val="yellow"/>
        </w:rPr>
        <w:t>Approved Application</w:t>
      </w:r>
      <w:r w:rsidRPr="00A9280A">
        <w:rPr>
          <w:rFonts w:cs="Arial"/>
          <w:sz w:val="20"/>
          <w:szCs w:val="20"/>
          <w:highlight w:val="yellow"/>
        </w:rPr>
        <w:t>]</w:t>
      </w:r>
      <w:r w:rsidRPr="00A9280A">
        <w:rPr>
          <w:rFonts w:cs="Arial"/>
          <w:sz w:val="20"/>
          <w:szCs w:val="20"/>
        </w:rPr>
        <w:t>.</w:t>
      </w:r>
    </w:p>
    <w:p w:rsidR="00EE5DBD" w:rsidRPr="00A9280A" w:rsidRDefault="00EE5DBD" w:rsidP="00A9280A">
      <w:pPr>
        <w:spacing w:after="0" w:line="240" w:lineRule="auto"/>
        <w:rPr>
          <w:rFonts w:cs="Arial"/>
          <w:b/>
          <w:sz w:val="20"/>
          <w:szCs w:val="20"/>
        </w:rPr>
      </w:pPr>
      <w:r w:rsidRPr="00A9280A">
        <w:rPr>
          <w:rFonts w:cs="Arial"/>
          <w:b/>
          <w:sz w:val="20"/>
          <w:szCs w:val="20"/>
        </w:rPr>
        <w:br w:type="page"/>
      </w:r>
    </w:p>
    <w:p w:rsidR="00747792" w:rsidRPr="00A9280A" w:rsidRDefault="00747792" w:rsidP="00A9280A">
      <w:pPr>
        <w:spacing w:line="240" w:lineRule="auto"/>
        <w:contextualSpacing/>
        <w:jc w:val="center"/>
        <w:rPr>
          <w:rFonts w:cs="Arial"/>
          <w:b/>
          <w:sz w:val="20"/>
          <w:szCs w:val="20"/>
        </w:rPr>
      </w:pPr>
      <w:r w:rsidRPr="00A9280A">
        <w:rPr>
          <w:rFonts w:cs="Arial"/>
          <w:b/>
          <w:sz w:val="20"/>
          <w:szCs w:val="20"/>
        </w:rPr>
        <w:t>Schedule 2 –Data</w:t>
      </w:r>
    </w:p>
    <w:p w:rsidR="00747792" w:rsidRPr="00A9280A" w:rsidRDefault="00747792" w:rsidP="00A9280A">
      <w:pPr>
        <w:spacing w:line="240" w:lineRule="auto"/>
        <w:contextualSpacing/>
        <w:jc w:val="center"/>
        <w:rPr>
          <w:rFonts w:cs="Arial"/>
          <w:b/>
          <w:sz w:val="20"/>
          <w:szCs w:val="20"/>
        </w:rPr>
      </w:pPr>
    </w:p>
    <w:p w:rsidR="00747792" w:rsidRPr="00A9280A" w:rsidRDefault="00747792" w:rsidP="00A9280A">
      <w:pPr>
        <w:spacing w:line="240" w:lineRule="auto"/>
        <w:contextualSpacing/>
        <w:jc w:val="both"/>
        <w:rPr>
          <w:rFonts w:cs="Arial"/>
          <w:b/>
          <w:sz w:val="20"/>
          <w:szCs w:val="20"/>
        </w:rPr>
      </w:pPr>
    </w:p>
    <w:p w:rsidR="00747792" w:rsidRPr="00A9280A" w:rsidRDefault="00747792" w:rsidP="00A9280A">
      <w:pPr>
        <w:spacing w:line="240" w:lineRule="auto"/>
        <w:jc w:val="both"/>
        <w:rPr>
          <w:rFonts w:cs="Arial"/>
          <w:sz w:val="20"/>
          <w:szCs w:val="20"/>
        </w:rPr>
      </w:pPr>
      <w:r w:rsidRPr="00A9280A">
        <w:rPr>
          <w:rFonts w:cs="Arial"/>
          <w:sz w:val="20"/>
          <w:szCs w:val="20"/>
          <w:highlight w:val="yellow"/>
        </w:rPr>
        <w:t>[Insert a description of the Data to be provided to the Data User]</w:t>
      </w:r>
      <w:r w:rsidRPr="00A9280A">
        <w:rPr>
          <w:rFonts w:cs="Arial"/>
          <w:sz w:val="20"/>
          <w:szCs w:val="20"/>
        </w:rPr>
        <w:t>.</w:t>
      </w:r>
    </w:p>
    <w:p w:rsidR="00747792" w:rsidRPr="00A9280A" w:rsidRDefault="00747792" w:rsidP="00A9280A">
      <w:pPr>
        <w:spacing w:line="240" w:lineRule="auto"/>
        <w:contextualSpacing/>
        <w:rPr>
          <w:rFonts w:cs="Arial"/>
          <w:b/>
          <w:sz w:val="20"/>
          <w:szCs w:val="20"/>
        </w:rPr>
      </w:pPr>
    </w:p>
    <w:p w:rsidR="00747792" w:rsidRPr="00A9280A" w:rsidRDefault="00747792" w:rsidP="00A9280A">
      <w:pPr>
        <w:spacing w:after="0" w:line="240" w:lineRule="auto"/>
        <w:rPr>
          <w:rFonts w:cs="Arial"/>
          <w:b/>
          <w:sz w:val="20"/>
          <w:szCs w:val="20"/>
        </w:rPr>
      </w:pPr>
      <w:r w:rsidRPr="00A9280A">
        <w:rPr>
          <w:rFonts w:cs="Arial"/>
          <w:b/>
          <w:sz w:val="20"/>
          <w:szCs w:val="20"/>
        </w:rPr>
        <w:br w:type="page"/>
      </w:r>
    </w:p>
    <w:p w:rsidR="00EE5DBD" w:rsidRPr="00A9280A" w:rsidRDefault="00EE5DBD" w:rsidP="00A9280A">
      <w:pPr>
        <w:spacing w:line="240" w:lineRule="auto"/>
        <w:contextualSpacing/>
        <w:jc w:val="center"/>
        <w:rPr>
          <w:rFonts w:cs="Arial"/>
          <w:b/>
          <w:sz w:val="20"/>
          <w:szCs w:val="20"/>
        </w:rPr>
      </w:pPr>
      <w:r w:rsidRPr="00A9280A">
        <w:rPr>
          <w:rFonts w:cs="Arial"/>
          <w:b/>
          <w:sz w:val="20"/>
          <w:szCs w:val="20"/>
        </w:rPr>
        <w:t xml:space="preserve">Schedule </w:t>
      </w:r>
      <w:r w:rsidR="00747792" w:rsidRPr="00A9280A">
        <w:rPr>
          <w:rFonts w:cs="Arial"/>
          <w:b/>
          <w:sz w:val="20"/>
          <w:szCs w:val="20"/>
        </w:rPr>
        <w:t>3</w:t>
      </w:r>
      <w:r w:rsidRPr="00A9280A">
        <w:rPr>
          <w:rFonts w:cs="Arial"/>
          <w:b/>
          <w:sz w:val="20"/>
          <w:szCs w:val="20"/>
        </w:rPr>
        <w:t xml:space="preserve"> – Access Charges</w:t>
      </w:r>
    </w:p>
    <w:p w:rsidR="00EE5DBD" w:rsidRPr="00A9280A" w:rsidRDefault="00EE5DBD" w:rsidP="00A9280A">
      <w:pPr>
        <w:spacing w:line="240" w:lineRule="auto"/>
        <w:jc w:val="both"/>
        <w:rPr>
          <w:rFonts w:cs="Arial"/>
          <w:sz w:val="20"/>
          <w:szCs w:val="20"/>
          <w:highlight w:val="yellow"/>
        </w:rPr>
      </w:pPr>
    </w:p>
    <w:p w:rsidR="008E674D" w:rsidRPr="00A9280A" w:rsidRDefault="00645BDE" w:rsidP="00A9280A">
      <w:pPr>
        <w:spacing w:line="240" w:lineRule="auto"/>
        <w:jc w:val="both"/>
        <w:rPr>
          <w:rFonts w:cs="Arial"/>
          <w:sz w:val="20"/>
          <w:szCs w:val="20"/>
        </w:rPr>
      </w:pPr>
      <w:r w:rsidRPr="00A9280A">
        <w:rPr>
          <w:rFonts w:cs="Arial"/>
          <w:sz w:val="20"/>
          <w:szCs w:val="20"/>
          <w:highlight w:val="yellow"/>
        </w:rPr>
        <w:t>[Insert any access charges]</w:t>
      </w:r>
      <w:r w:rsidRPr="00A9280A">
        <w:rPr>
          <w:rFonts w:cs="Arial"/>
          <w:sz w:val="20"/>
          <w:szCs w:val="20"/>
        </w:rPr>
        <w:t>.</w:t>
      </w:r>
    </w:p>
    <w:p w:rsidR="00645BDE" w:rsidRPr="00A9280A" w:rsidRDefault="00645BDE" w:rsidP="00A9280A">
      <w:pPr>
        <w:spacing w:line="240" w:lineRule="auto"/>
        <w:jc w:val="both"/>
        <w:rPr>
          <w:rFonts w:cs="Arial"/>
          <w:sz w:val="20"/>
          <w:szCs w:val="20"/>
        </w:rPr>
      </w:pPr>
      <w:bookmarkStart w:id="24" w:name="_Ref450664746"/>
      <w:r w:rsidRPr="00A9280A">
        <w:rPr>
          <w:rFonts w:cs="Arial"/>
          <w:sz w:val="20"/>
          <w:szCs w:val="20"/>
        </w:rPr>
        <w:t>The Data User shall pay the access charges, subject to first receiving an invoice issued by Oxford. Oxford shall include on its invoices any purchase order or other reference number notified in writing by the Data User to Oxford.</w:t>
      </w:r>
      <w:bookmarkEnd w:id="24"/>
    </w:p>
    <w:p w:rsidR="00645BDE" w:rsidRPr="00A9280A" w:rsidRDefault="00645BDE" w:rsidP="00A9280A">
      <w:pPr>
        <w:spacing w:line="240" w:lineRule="auto"/>
        <w:jc w:val="both"/>
        <w:rPr>
          <w:rFonts w:cs="Arial"/>
          <w:sz w:val="20"/>
          <w:szCs w:val="20"/>
        </w:rPr>
      </w:pPr>
      <w:r w:rsidRPr="00A9280A">
        <w:rPr>
          <w:rFonts w:cs="Arial"/>
          <w:sz w:val="20"/>
          <w:szCs w:val="20"/>
        </w:rPr>
        <w:t>Invoices should be submitted to: [</w:t>
      </w:r>
      <w:r w:rsidRPr="00A9280A">
        <w:rPr>
          <w:rFonts w:cs="Arial"/>
          <w:sz w:val="20"/>
          <w:szCs w:val="20"/>
          <w:highlight w:val="yellow"/>
        </w:rPr>
        <w:t>insert email address</w:t>
      </w:r>
      <w:r w:rsidRPr="00A9280A">
        <w:rPr>
          <w:rFonts w:cs="Arial"/>
          <w:sz w:val="20"/>
          <w:szCs w:val="20"/>
        </w:rPr>
        <w:t>].</w:t>
      </w:r>
    </w:p>
    <w:p w:rsidR="008105B4" w:rsidRPr="00A9280A" w:rsidRDefault="008105B4" w:rsidP="00A9280A">
      <w:pPr>
        <w:spacing w:after="0" w:line="240" w:lineRule="auto"/>
        <w:rPr>
          <w:rFonts w:cs="Arial"/>
          <w:sz w:val="20"/>
          <w:szCs w:val="20"/>
        </w:rPr>
      </w:pPr>
    </w:p>
    <w:p w:rsidR="008105B4" w:rsidRPr="00A9280A" w:rsidRDefault="008105B4" w:rsidP="00A9280A">
      <w:pPr>
        <w:spacing w:after="0" w:line="240" w:lineRule="auto"/>
        <w:rPr>
          <w:rFonts w:cs="Arial"/>
          <w:sz w:val="20"/>
          <w:szCs w:val="20"/>
        </w:rPr>
      </w:pPr>
      <w:r w:rsidRPr="00A9280A">
        <w:rPr>
          <w:rFonts w:cs="Arial"/>
          <w:sz w:val="20"/>
          <w:szCs w:val="20"/>
        </w:rPr>
        <w:br w:type="page"/>
      </w:r>
    </w:p>
    <w:p w:rsidR="008105B4" w:rsidRPr="00A9280A" w:rsidRDefault="008105B4" w:rsidP="00A9280A">
      <w:pPr>
        <w:spacing w:line="240" w:lineRule="auto"/>
        <w:contextualSpacing/>
        <w:jc w:val="center"/>
        <w:rPr>
          <w:rFonts w:cs="Arial"/>
          <w:b/>
          <w:sz w:val="20"/>
          <w:szCs w:val="20"/>
        </w:rPr>
      </w:pPr>
      <w:r w:rsidRPr="00A9280A">
        <w:rPr>
          <w:rFonts w:cs="Arial"/>
          <w:b/>
          <w:sz w:val="20"/>
          <w:szCs w:val="20"/>
        </w:rPr>
        <w:t xml:space="preserve">Schedule </w:t>
      </w:r>
      <w:r w:rsidR="00747792" w:rsidRPr="00A9280A">
        <w:rPr>
          <w:rFonts w:cs="Arial"/>
          <w:b/>
          <w:sz w:val="20"/>
          <w:szCs w:val="20"/>
        </w:rPr>
        <w:t>4</w:t>
      </w:r>
      <w:r w:rsidRPr="00A9280A">
        <w:rPr>
          <w:rFonts w:cs="Arial"/>
          <w:b/>
          <w:sz w:val="20"/>
          <w:szCs w:val="20"/>
        </w:rPr>
        <w:t xml:space="preserve"> – Data Protection</w:t>
      </w:r>
    </w:p>
    <w:p w:rsidR="008E674D" w:rsidRPr="00A9280A" w:rsidRDefault="008E674D" w:rsidP="00A9280A">
      <w:pPr>
        <w:spacing w:after="0" w:line="240" w:lineRule="auto"/>
        <w:rPr>
          <w:rFonts w:cs="Arial"/>
          <w:sz w:val="20"/>
          <w:szCs w:val="20"/>
        </w:rPr>
      </w:pPr>
    </w:p>
    <w:p w:rsidR="00AD0E8E" w:rsidRPr="00A9280A" w:rsidRDefault="00AD0E8E" w:rsidP="00A9280A">
      <w:pPr>
        <w:pStyle w:val="Level1"/>
        <w:keepNext/>
        <w:numPr>
          <w:ilvl w:val="0"/>
          <w:numId w:val="0"/>
        </w:numPr>
        <w:spacing w:after="200"/>
        <w:ind w:left="851" w:hanging="851"/>
        <w:rPr>
          <w:b/>
          <w:bCs/>
          <w:caps/>
        </w:rPr>
      </w:pPr>
      <w:bookmarkStart w:id="25" w:name="_Ref499023341"/>
      <w:r w:rsidRPr="00A9280A">
        <w:rPr>
          <w:b/>
          <w:bCs/>
          <w:caps/>
        </w:rPr>
        <w:t>DEFINITIONS</w:t>
      </w:r>
    </w:p>
    <w:p w:rsidR="00AD0E8E" w:rsidRPr="00A9280A" w:rsidRDefault="00AD0E8E" w:rsidP="00A9280A">
      <w:pPr>
        <w:spacing w:line="240" w:lineRule="auto"/>
        <w:jc w:val="both"/>
        <w:rPr>
          <w:rFonts w:eastAsia="Times New Roman" w:cs="Arial"/>
          <w:color w:val="000000"/>
          <w:sz w:val="20"/>
          <w:szCs w:val="20"/>
        </w:rPr>
      </w:pPr>
      <w:r w:rsidRPr="00A9280A">
        <w:rPr>
          <w:rFonts w:eastAsia="Times New Roman" w:cs="Arial"/>
          <w:b/>
          <w:color w:val="000000"/>
          <w:sz w:val="20"/>
          <w:szCs w:val="20"/>
        </w:rPr>
        <w:t>Controller</w:t>
      </w:r>
      <w:r w:rsidRPr="00A9280A">
        <w:rPr>
          <w:rFonts w:eastAsia="Times New Roman" w:cs="Arial"/>
          <w:color w:val="000000"/>
          <w:sz w:val="20"/>
          <w:szCs w:val="20"/>
        </w:rPr>
        <w:t xml:space="preserve">, </w:t>
      </w:r>
      <w:r w:rsidRPr="00A9280A">
        <w:rPr>
          <w:rFonts w:eastAsia="Times New Roman" w:cs="Arial"/>
          <w:b/>
          <w:color w:val="000000"/>
          <w:sz w:val="20"/>
          <w:szCs w:val="20"/>
        </w:rPr>
        <w:t>processor</w:t>
      </w:r>
      <w:r w:rsidRPr="00A9280A">
        <w:rPr>
          <w:rFonts w:eastAsia="Times New Roman" w:cs="Arial"/>
          <w:color w:val="000000"/>
          <w:sz w:val="20"/>
          <w:szCs w:val="20"/>
        </w:rPr>
        <w:t xml:space="preserve">, </w:t>
      </w:r>
      <w:r w:rsidRPr="00A9280A">
        <w:rPr>
          <w:rFonts w:eastAsia="Times New Roman" w:cs="Arial"/>
          <w:b/>
          <w:color w:val="000000"/>
          <w:sz w:val="20"/>
          <w:szCs w:val="20"/>
        </w:rPr>
        <w:t>data subject</w:t>
      </w:r>
      <w:r w:rsidRPr="00A9280A">
        <w:rPr>
          <w:rFonts w:eastAsia="Times New Roman" w:cs="Arial"/>
          <w:color w:val="000000"/>
          <w:sz w:val="20"/>
          <w:szCs w:val="20"/>
        </w:rPr>
        <w:t xml:space="preserve">, </w:t>
      </w:r>
      <w:r w:rsidRPr="00A9280A">
        <w:rPr>
          <w:rFonts w:eastAsia="Times New Roman" w:cs="Arial"/>
          <w:b/>
          <w:color w:val="000000"/>
          <w:sz w:val="20"/>
          <w:szCs w:val="20"/>
        </w:rPr>
        <w:t>personal data</w:t>
      </w:r>
      <w:r w:rsidRPr="00A9280A">
        <w:rPr>
          <w:rFonts w:eastAsia="Times New Roman" w:cs="Arial"/>
          <w:color w:val="000000"/>
          <w:sz w:val="20"/>
          <w:szCs w:val="20"/>
        </w:rPr>
        <w:t xml:space="preserve">, and </w:t>
      </w:r>
      <w:r w:rsidRPr="00A9280A">
        <w:rPr>
          <w:rFonts w:eastAsia="Times New Roman" w:cs="Arial"/>
          <w:b/>
          <w:color w:val="000000"/>
          <w:sz w:val="20"/>
          <w:szCs w:val="20"/>
        </w:rPr>
        <w:t>processing</w:t>
      </w:r>
      <w:r w:rsidRPr="00A9280A">
        <w:rPr>
          <w:rFonts w:eastAsia="Times New Roman" w:cs="Arial"/>
          <w:color w:val="000000"/>
          <w:sz w:val="20"/>
          <w:szCs w:val="20"/>
        </w:rPr>
        <w:t>: as set out in the Data Protection Legislation in force at the time.</w:t>
      </w:r>
    </w:p>
    <w:p w:rsidR="00AD0E8E" w:rsidRPr="00A9280A" w:rsidRDefault="00AD0E8E" w:rsidP="00A9280A">
      <w:pPr>
        <w:adjustRightInd w:val="0"/>
        <w:spacing w:line="240" w:lineRule="auto"/>
        <w:jc w:val="both"/>
        <w:rPr>
          <w:rFonts w:eastAsia="Arial" w:cs="Arial"/>
          <w:sz w:val="20"/>
          <w:szCs w:val="20"/>
          <w:lang w:eastAsia="en-GB"/>
        </w:rPr>
      </w:pPr>
      <w:r w:rsidRPr="00A9280A">
        <w:rPr>
          <w:rFonts w:eastAsia="Arial" w:cs="Arial"/>
          <w:b/>
          <w:sz w:val="20"/>
          <w:szCs w:val="20"/>
          <w:lang w:eastAsia="en-GB"/>
        </w:rPr>
        <w:t>Data Protection Legislation</w:t>
      </w:r>
      <w:r w:rsidRPr="00A9280A">
        <w:rPr>
          <w:rFonts w:eastAsia="Arial" w:cs="Arial"/>
          <w:sz w:val="20"/>
          <w:szCs w:val="20"/>
          <w:lang w:eastAsia="en-GB"/>
        </w:rPr>
        <w:t>: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2018 and retained EU law version of the General Data Protection Regulation ((EU) (2016/679)) (“</w:t>
      </w:r>
      <w:r w:rsidRPr="00A9280A">
        <w:rPr>
          <w:rFonts w:eastAsia="Arial" w:cs="Arial"/>
          <w:b/>
          <w:sz w:val="20"/>
          <w:szCs w:val="20"/>
          <w:lang w:eastAsia="en-GB"/>
        </w:rPr>
        <w:t>GDPR</w:t>
      </w:r>
      <w:r w:rsidRPr="00A9280A">
        <w:rPr>
          <w:rFonts w:eastAsia="Arial" w:cs="Arial"/>
          <w:sz w:val="20"/>
          <w:szCs w:val="20"/>
          <w:lang w:eastAsia="en-GB"/>
        </w:rPr>
        <w:t>”).</w:t>
      </w:r>
    </w:p>
    <w:p w:rsidR="00AD0E8E" w:rsidRPr="00A9280A" w:rsidRDefault="00AD0E8E" w:rsidP="00A9280A">
      <w:pPr>
        <w:spacing w:line="240" w:lineRule="auto"/>
        <w:jc w:val="both"/>
        <w:rPr>
          <w:rFonts w:eastAsia="Times New Roman" w:cs="Arial"/>
          <w:color w:val="000000"/>
          <w:sz w:val="20"/>
          <w:szCs w:val="20"/>
        </w:rPr>
      </w:pPr>
      <w:r w:rsidRPr="00A9280A">
        <w:rPr>
          <w:rFonts w:eastAsia="Times New Roman" w:cs="Arial"/>
          <w:b/>
          <w:color w:val="000000"/>
          <w:sz w:val="20"/>
          <w:szCs w:val="20"/>
        </w:rPr>
        <w:t>Personal Data Breach</w:t>
      </w:r>
      <w:r w:rsidRPr="00A9280A">
        <w:rPr>
          <w:rFonts w:eastAsia="Times New Roman" w:cs="Arial"/>
          <w:color w:val="000000"/>
          <w:sz w:val="20"/>
          <w:szCs w:val="20"/>
        </w:rPr>
        <w:t>: a breach of security leading to the accidental or unlawful destruction, loss, alteration, unauthorized disclosure of, or access to, personal data transmitted, stored or otherwise processed.</w:t>
      </w:r>
    </w:p>
    <w:p w:rsidR="00AD0E8E" w:rsidRPr="00A9280A" w:rsidRDefault="00AD0E8E" w:rsidP="00A9280A">
      <w:pPr>
        <w:adjustRightInd w:val="0"/>
        <w:spacing w:line="240" w:lineRule="auto"/>
        <w:jc w:val="both"/>
        <w:rPr>
          <w:rFonts w:eastAsia="Arial" w:cs="Arial"/>
          <w:sz w:val="20"/>
          <w:szCs w:val="20"/>
          <w:lang w:eastAsia="en-GB"/>
        </w:rPr>
      </w:pPr>
      <w:r w:rsidRPr="00A9280A">
        <w:rPr>
          <w:rFonts w:eastAsia="Arial" w:cs="Arial"/>
          <w:b/>
          <w:sz w:val="20"/>
          <w:szCs w:val="20"/>
          <w:lang w:eastAsia="en-GB"/>
        </w:rPr>
        <w:t>Personal Data</w:t>
      </w:r>
      <w:r w:rsidRPr="00A9280A">
        <w:rPr>
          <w:rFonts w:eastAsia="Arial" w:cs="Arial"/>
          <w:sz w:val="20"/>
          <w:szCs w:val="20"/>
          <w:lang w:eastAsia="en-GB"/>
        </w:rPr>
        <w:t>: any personal data (as defined in the Data Protection Legislation) Processed by either Party in connection with this Agreement.</w:t>
      </w:r>
    </w:p>
    <w:p w:rsidR="00AD0E8E" w:rsidRPr="00A9280A" w:rsidRDefault="00AD0E8E" w:rsidP="00A9280A">
      <w:pPr>
        <w:spacing w:line="240" w:lineRule="auto"/>
        <w:jc w:val="both"/>
        <w:rPr>
          <w:rFonts w:eastAsia="Times New Roman" w:cs="Arial"/>
          <w:color w:val="000000"/>
          <w:sz w:val="20"/>
          <w:szCs w:val="20"/>
        </w:rPr>
      </w:pPr>
      <w:r w:rsidRPr="00A9280A">
        <w:rPr>
          <w:rFonts w:eastAsia="Times New Roman" w:cs="Arial"/>
          <w:b/>
          <w:color w:val="000000"/>
          <w:sz w:val="20"/>
          <w:szCs w:val="20"/>
        </w:rPr>
        <w:t xml:space="preserve">Approved Research Personal Data: </w:t>
      </w:r>
      <w:r w:rsidRPr="00A9280A">
        <w:rPr>
          <w:rFonts w:eastAsia="Times New Roman" w:cs="Arial"/>
          <w:color w:val="000000"/>
          <w:sz w:val="20"/>
          <w:szCs w:val="20"/>
        </w:rPr>
        <w:t xml:space="preserve">any personal data shared between the Parties for the purposes of the Approved Research or generated by the Approved Research. </w:t>
      </w:r>
    </w:p>
    <w:p w:rsidR="00AD0E8E" w:rsidRPr="00A9280A" w:rsidRDefault="00AD0E8E" w:rsidP="00A9280A">
      <w:pPr>
        <w:spacing w:line="240" w:lineRule="auto"/>
        <w:jc w:val="both"/>
        <w:rPr>
          <w:rFonts w:eastAsia="Times New Roman" w:cs="Arial"/>
          <w:color w:val="000000"/>
          <w:sz w:val="20"/>
          <w:szCs w:val="20"/>
        </w:rPr>
      </w:pPr>
      <w:r w:rsidRPr="00A9280A">
        <w:rPr>
          <w:rFonts w:eastAsia="Arial" w:cs="Arial"/>
          <w:b/>
          <w:color w:val="000000"/>
          <w:sz w:val="20"/>
          <w:szCs w:val="20"/>
        </w:rPr>
        <w:t>Shared Personal Data</w:t>
      </w:r>
      <w:r w:rsidRPr="00A9280A">
        <w:rPr>
          <w:rFonts w:eastAsia="Times New Roman" w:cs="Arial"/>
          <w:color w:val="000000"/>
          <w:sz w:val="20"/>
          <w:szCs w:val="20"/>
        </w:rPr>
        <w:t xml:space="preserve">: the personal data to be shared between the Parties under this Agreement. Annex 1 sets out further details relating to the Shared Personal Data, including the types of personal data and categories of data subjects. </w:t>
      </w:r>
    </w:p>
    <w:p w:rsidR="00AD0E8E" w:rsidRPr="00A9280A" w:rsidRDefault="00AD0E8E" w:rsidP="00A9280A">
      <w:pPr>
        <w:keepNext/>
        <w:numPr>
          <w:ilvl w:val="0"/>
          <w:numId w:val="27"/>
        </w:numPr>
        <w:adjustRightInd w:val="0"/>
        <w:spacing w:before="400" w:line="240" w:lineRule="auto"/>
        <w:ind w:left="851" w:hanging="851"/>
        <w:jc w:val="both"/>
        <w:outlineLvl w:val="0"/>
        <w:rPr>
          <w:rFonts w:eastAsia="Arial" w:cs="Arial"/>
          <w:sz w:val="20"/>
          <w:szCs w:val="20"/>
          <w:lang w:eastAsia="en-GB"/>
        </w:rPr>
      </w:pPr>
      <w:r w:rsidRPr="00A9280A">
        <w:rPr>
          <w:rFonts w:eastAsia="Arial" w:cs="Arial"/>
          <w:b/>
          <w:bCs/>
          <w:caps/>
          <w:sz w:val="20"/>
          <w:szCs w:val="20"/>
          <w:lang w:eastAsia="en-GB"/>
        </w:rPr>
        <w:t>DATA PROTECTION</w:t>
      </w:r>
      <w:bookmarkStart w:id="26" w:name="_Ref122515635"/>
    </w:p>
    <w:p w:rsidR="00AD0E8E" w:rsidRPr="00A9280A" w:rsidRDefault="00AD0E8E" w:rsidP="00A9280A">
      <w:pPr>
        <w:keepNext/>
        <w:numPr>
          <w:ilvl w:val="1"/>
          <w:numId w:val="27"/>
        </w:numPr>
        <w:adjustRightInd w:val="0"/>
        <w:spacing w:line="240" w:lineRule="auto"/>
        <w:ind w:left="851" w:hanging="851"/>
        <w:jc w:val="both"/>
        <w:outlineLvl w:val="0"/>
        <w:rPr>
          <w:rFonts w:eastAsia="Arial" w:cs="Arial"/>
          <w:sz w:val="20"/>
          <w:szCs w:val="20"/>
          <w:lang w:eastAsia="en-GB"/>
        </w:rPr>
      </w:pPr>
      <w:r w:rsidRPr="00A9280A">
        <w:rPr>
          <w:rFonts w:eastAsia="Arial" w:cs="Arial"/>
          <w:sz w:val="20"/>
          <w:szCs w:val="20"/>
          <w:lang w:eastAsia="en-GB"/>
        </w:rPr>
        <w:t>Each Party shall in relation to the processing of the Shared Personal Data comply with all the obligations imposed on a controller under the Data Protection Legislation, and any material breach of the Data Protection Legislation by one Party shall, if not remedied within thirty (30) days of written notice from the other Party, give grounds to the other Party to terminate this Agreement with immediate effect.</w:t>
      </w:r>
      <w:bookmarkStart w:id="27" w:name="_Ref122605619"/>
    </w:p>
    <w:p w:rsidR="00AD0E8E" w:rsidRPr="00A9280A" w:rsidRDefault="00AD0E8E" w:rsidP="00A9280A">
      <w:pPr>
        <w:keepNext/>
        <w:numPr>
          <w:ilvl w:val="1"/>
          <w:numId w:val="27"/>
        </w:numPr>
        <w:tabs>
          <w:tab w:val="num" w:pos="1702"/>
        </w:tabs>
        <w:adjustRightInd w:val="0"/>
        <w:spacing w:line="240" w:lineRule="auto"/>
        <w:ind w:left="851" w:hanging="851"/>
        <w:jc w:val="both"/>
        <w:outlineLvl w:val="0"/>
        <w:rPr>
          <w:rFonts w:eastAsia="Arial" w:cs="Arial"/>
          <w:sz w:val="20"/>
          <w:szCs w:val="20"/>
          <w:lang w:eastAsia="en-GB"/>
        </w:rPr>
      </w:pPr>
      <w:bookmarkStart w:id="28" w:name="_Ref141194909"/>
      <w:r w:rsidRPr="00A9280A">
        <w:rPr>
          <w:rFonts w:eastAsia="Arial" w:cs="Arial"/>
          <w:sz w:val="20"/>
          <w:szCs w:val="20"/>
          <w:lang w:eastAsia="en-GB"/>
        </w:rPr>
        <w:t>Each Party shall comply with the Data Protection Legislation in processing the Shared Personal Data and shall do all things reasonably necessary to assist the other in complying with its obligations under Data Protection Legislation in respect of the Shared Personal Data. In particular, each Party shall:</w:t>
      </w:r>
      <w:bookmarkEnd w:id="26"/>
      <w:bookmarkEnd w:id="27"/>
      <w:bookmarkEnd w:id="28"/>
    </w:p>
    <w:p w:rsidR="00AD0E8E" w:rsidRPr="00A9280A" w:rsidRDefault="00AD0E8E" w:rsidP="00A9280A">
      <w:pPr>
        <w:keepNext/>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ensure that it has in place appropriate technical and organisational measures to protect against unauthorised or unlawful processing of personal data and against accidental loss or destruction of, or damage to, Shared Personal Data;</w:t>
      </w:r>
    </w:p>
    <w:p w:rsidR="00AD0E8E" w:rsidRPr="00A9280A" w:rsidRDefault="00AD0E8E" w:rsidP="00A9280A">
      <w:pPr>
        <w:keepNext/>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ensure that it has all necessary notices and consents in place to enable lawful transfer of the Shared Personal Data to the other Party for such purposes as the Parties have mutually agreed, and consult with the other Party about any notices given to data subjects in relation to the Shared Personal Data wherever possible;</w:t>
      </w:r>
    </w:p>
    <w:p w:rsidR="00AD0E8E" w:rsidRPr="00A9280A" w:rsidRDefault="00AD0E8E" w:rsidP="00A9280A">
      <w:pPr>
        <w:keepNext/>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provide the other Party with reasonable assistance in complying with any data subject access request or deletion requests and queries or complaints made under Data Protection Legislation;</w:t>
      </w:r>
    </w:p>
    <w:p w:rsidR="00AD0E8E" w:rsidRPr="00A9280A" w:rsidRDefault="00AD0E8E" w:rsidP="00A9280A">
      <w:pPr>
        <w:keepNext/>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provide the other Party with reasonable assistance in ensuring compliance with its obligations under the Data Protection Legislation with respect to security, breach notifications, impact assessments and consultations with supervisory authorities or regulators;</w:t>
      </w:r>
    </w:p>
    <w:p w:rsidR="00AD0E8E" w:rsidRPr="00A9280A" w:rsidRDefault="00AD0E8E" w:rsidP="00A9280A">
      <w:pPr>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notify the other Party without undue delay on becoming aware of any Personal Data Breach in relation to Shared Personal Data which it has received from the other Party and provide assistance to the other Party as is necessary upon reasonable request to facilitate the handling of any such Personal Data Breach in an expeditious and compliant manner;</w:t>
      </w:r>
    </w:p>
    <w:p w:rsidR="00AD0E8E" w:rsidRPr="00A9280A" w:rsidRDefault="00AD0E8E" w:rsidP="00A9280A">
      <w:pPr>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maintain complete and accurate records and information to demonstrate compliance with this Agreement;</w:t>
      </w:r>
    </w:p>
    <w:p w:rsidR="00AD0E8E" w:rsidRPr="00A9280A" w:rsidRDefault="00AD0E8E" w:rsidP="00A9280A">
      <w:pPr>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ensure the reliability of any of its Personnel who have access to personal data and ensure that such Personnel have committed themselves to confidentiality or are under an appropriate statutory obligation of confidentiality;</w:t>
      </w:r>
    </w:p>
    <w:p w:rsidR="00AD0E8E" w:rsidRPr="00A9280A" w:rsidRDefault="00AD0E8E" w:rsidP="00A9280A">
      <w:pPr>
        <w:numPr>
          <w:ilvl w:val="2"/>
          <w:numId w:val="27"/>
        </w:numPr>
        <w:adjustRightInd w:val="0"/>
        <w:spacing w:line="240" w:lineRule="auto"/>
        <w:ind w:left="1985" w:hanging="1134"/>
        <w:jc w:val="both"/>
        <w:outlineLvl w:val="0"/>
        <w:rPr>
          <w:rFonts w:eastAsia="Arial" w:cs="Arial"/>
          <w:sz w:val="20"/>
          <w:szCs w:val="20"/>
          <w:lang w:eastAsia="en-GB"/>
        </w:rPr>
      </w:pPr>
      <w:r w:rsidRPr="00A9280A">
        <w:rPr>
          <w:rFonts w:eastAsia="Arial" w:cs="Arial"/>
          <w:sz w:val="20"/>
          <w:szCs w:val="20"/>
          <w:lang w:eastAsia="en-GB"/>
        </w:rPr>
        <w:t>not transfer any Shared Personal Data which it has received from the other Party internationally or to an international organisation except as permitted in accordance with the Data Protection Legislation.</w:t>
      </w:r>
    </w:p>
    <w:p w:rsidR="00AD0E8E" w:rsidRPr="00A9280A" w:rsidRDefault="00AD0E8E" w:rsidP="00A9280A">
      <w:pPr>
        <w:keepNext/>
        <w:numPr>
          <w:ilvl w:val="0"/>
          <w:numId w:val="27"/>
        </w:numPr>
        <w:adjustRightInd w:val="0"/>
        <w:spacing w:before="400" w:line="240" w:lineRule="auto"/>
        <w:ind w:left="851" w:hanging="851"/>
        <w:jc w:val="both"/>
        <w:outlineLvl w:val="0"/>
        <w:rPr>
          <w:rFonts w:eastAsia="Arial" w:cs="Arial"/>
          <w:b/>
          <w:sz w:val="20"/>
          <w:szCs w:val="20"/>
          <w:lang w:eastAsia="en-GB"/>
        </w:rPr>
      </w:pPr>
      <w:r w:rsidRPr="00A9280A">
        <w:rPr>
          <w:rFonts w:eastAsia="Arial" w:cs="Arial"/>
          <w:b/>
          <w:sz w:val="20"/>
          <w:szCs w:val="20"/>
          <w:lang w:eastAsia="en-GB"/>
        </w:rPr>
        <w:t>INDEMNITY</w:t>
      </w:r>
    </w:p>
    <w:p w:rsidR="00AD0E8E" w:rsidRPr="00A9280A" w:rsidRDefault="00A9280A" w:rsidP="00A9280A">
      <w:pPr>
        <w:keepNext/>
        <w:numPr>
          <w:ilvl w:val="1"/>
          <w:numId w:val="27"/>
        </w:numPr>
        <w:adjustRightInd w:val="0"/>
        <w:spacing w:line="240" w:lineRule="auto"/>
        <w:ind w:left="851" w:hanging="851"/>
        <w:jc w:val="both"/>
        <w:outlineLvl w:val="0"/>
        <w:rPr>
          <w:rFonts w:eastAsia="Arial" w:cs="Arial"/>
          <w:sz w:val="20"/>
          <w:szCs w:val="20"/>
          <w:lang w:eastAsia="en-GB"/>
        </w:rPr>
      </w:pPr>
      <w:bookmarkStart w:id="29" w:name="_Ref508094181"/>
      <w:r w:rsidRPr="00A9280A">
        <w:rPr>
          <w:rFonts w:eastAsia="Arial" w:cs="Arial"/>
          <w:sz w:val="20"/>
          <w:szCs w:val="20"/>
          <w:lang w:eastAsia="en-GB"/>
        </w:rPr>
        <w:t xml:space="preserve">The </w:t>
      </w:r>
      <w:r w:rsidR="00AD0E8E" w:rsidRPr="00A9280A">
        <w:rPr>
          <w:rFonts w:eastAsia="Arial" w:cs="Arial"/>
          <w:sz w:val="20"/>
          <w:szCs w:val="20"/>
          <w:lang w:eastAsia="en-GB"/>
        </w:rPr>
        <w:t>Data User shall indemnify on demand and keep indemnified Oxford from and against</w:t>
      </w:r>
      <w:bookmarkEnd w:id="29"/>
      <w:r w:rsidR="00AD0E8E" w:rsidRPr="00A9280A">
        <w:rPr>
          <w:rFonts w:eastAsia="Arial" w:cs="Arial"/>
          <w:sz w:val="20"/>
          <w:szCs w:val="20"/>
          <w:lang w:eastAsia="en-GB"/>
        </w:rPr>
        <w:t xml:space="preserve"> any losses, liabilities, damages, costs, and expenses howsoever arising (including any direct, indirect or consequential losses, loss of profit, loss of reputation and all interest, penalties and legal costs (calculated on a full indemnity basis) and all other reasonable professional costs and expenses) suffered or incurred by Oxford arising out of or in connection with, awarded against, or agreed to be paid by, Oxford pursuant to a claim, action or challenge made by a Data Subject</w:t>
      </w:r>
      <w:r w:rsidR="00AD0E8E" w:rsidRPr="00A9280A" w:rsidDel="00AC1215">
        <w:rPr>
          <w:rFonts w:eastAsia="Arial" w:cs="Arial"/>
          <w:sz w:val="20"/>
          <w:szCs w:val="20"/>
          <w:lang w:eastAsia="en-GB"/>
        </w:rPr>
        <w:t xml:space="preserve"> </w:t>
      </w:r>
      <w:r w:rsidR="00AD0E8E" w:rsidRPr="00A9280A">
        <w:rPr>
          <w:rFonts w:eastAsia="Arial" w:cs="Arial"/>
          <w:sz w:val="20"/>
          <w:szCs w:val="20"/>
          <w:lang w:eastAsia="en-GB"/>
        </w:rPr>
        <w:t>against Oxford, in each case to the extent arising as a result of a breach by the Data User (or its permitted sub-contractors) of this Agreement and/ or their respective obligations under the Data Protection Legislation.</w:t>
      </w:r>
    </w:p>
    <w:bookmarkEnd w:id="25"/>
    <w:p w:rsidR="00CA27F5" w:rsidRDefault="00CA27F5">
      <w:pPr>
        <w:spacing w:after="0" w:line="240" w:lineRule="auto"/>
        <w:rPr>
          <w:rFonts w:eastAsia="Times New Roman" w:cs="Arial"/>
          <w:b/>
          <w:sz w:val="20"/>
          <w:szCs w:val="20"/>
        </w:rPr>
      </w:pPr>
      <w:r>
        <w:rPr>
          <w:rFonts w:eastAsia="Times New Roman" w:cs="Arial"/>
          <w:b/>
          <w:sz w:val="20"/>
          <w:szCs w:val="20"/>
        </w:rPr>
        <w:br w:type="page"/>
      </w:r>
    </w:p>
    <w:p w:rsidR="00AD0E8E" w:rsidRPr="00A9280A" w:rsidRDefault="00AD0E8E" w:rsidP="00A9280A">
      <w:pPr>
        <w:keepNext/>
        <w:spacing w:line="240" w:lineRule="auto"/>
        <w:jc w:val="center"/>
        <w:rPr>
          <w:rFonts w:eastAsia="Times New Roman" w:cs="Arial"/>
          <w:b/>
          <w:sz w:val="20"/>
          <w:szCs w:val="20"/>
        </w:rPr>
      </w:pPr>
      <w:r w:rsidRPr="00A9280A">
        <w:rPr>
          <w:rFonts w:eastAsia="Times New Roman" w:cs="Arial"/>
          <w:b/>
          <w:sz w:val="20"/>
          <w:szCs w:val="20"/>
        </w:rPr>
        <w:t>Annex 1</w:t>
      </w:r>
    </w:p>
    <w:p w:rsidR="00AD0E8E" w:rsidRPr="00A9280A" w:rsidRDefault="00AD0E8E" w:rsidP="00A9280A">
      <w:pPr>
        <w:spacing w:line="240" w:lineRule="auto"/>
        <w:jc w:val="both"/>
        <w:rPr>
          <w:rFonts w:eastAsia="Arial" w:cs="Arial"/>
          <w:b/>
          <w:color w:val="000000"/>
          <w:sz w:val="20"/>
          <w:szCs w:val="20"/>
          <w:lang w:eastAsia="en-GB"/>
        </w:rPr>
      </w:pPr>
      <w:bookmarkStart w:id="30" w:name="_Toc495916202"/>
      <w:r w:rsidRPr="00A9280A">
        <w:rPr>
          <w:rFonts w:eastAsia="Arial" w:cs="Arial"/>
          <w:b/>
          <w:color w:val="000000"/>
          <w:sz w:val="20"/>
          <w:szCs w:val="20"/>
          <w:lang w:eastAsia="en-GB"/>
        </w:rPr>
        <w:t>The Approved Research</w:t>
      </w:r>
    </w:p>
    <w:p w:rsidR="00AD0E8E" w:rsidRPr="00A9280A" w:rsidRDefault="00AD0E8E" w:rsidP="00A9280A">
      <w:pPr>
        <w:spacing w:line="240" w:lineRule="auto"/>
        <w:jc w:val="both"/>
        <w:rPr>
          <w:rFonts w:eastAsia="Arial" w:cs="Arial"/>
          <w:color w:val="000000"/>
          <w:sz w:val="20"/>
          <w:szCs w:val="20"/>
        </w:rPr>
      </w:pPr>
      <w:r w:rsidRPr="00A9280A">
        <w:rPr>
          <w:rFonts w:eastAsia="Arial" w:cs="Arial"/>
          <w:color w:val="000000"/>
          <w:sz w:val="20"/>
          <w:szCs w:val="20"/>
        </w:rPr>
        <w:t>As described in the Approved Application.</w:t>
      </w:r>
    </w:p>
    <w:p w:rsidR="002F6698" w:rsidRDefault="002F6698" w:rsidP="00A9280A">
      <w:pPr>
        <w:spacing w:line="240" w:lineRule="auto"/>
        <w:jc w:val="both"/>
        <w:rPr>
          <w:rFonts w:eastAsia="Arial" w:cs="Arial"/>
          <w:b/>
          <w:color w:val="000000"/>
          <w:sz w:val="20"/>
          <w:szCs w:val="20"/>
        </w:rPr>
      </w:pPr>
    </w:p>
    <w:p w:rsidR="002F6698" w:rsidRDefault="002F6698" w:rsidP="00A9280A">
      <w:pPr>
        <w:spacing w:line="240" w:lineRule="auto"/>
        <w:jc w:val="both"/>
        <w:rPr>
          <w:rFonts w:eastAsia="Arial" w:cs="Arial"/>
          <w:b/>
          <w:color w:val="000000"/>
          <w:sz w:val="20"/>
          <w:szCs w:val="20"/>
        </w:rPr>
      </w:pPr>
    </w:p>
    <w:p w:rsidR="00AD0E8E" w:rsidRPr="00A9280A" w:rsidRDefault="00AD0E8E" w:rsidP="00A9280A">
      <w:pPr>
        <w:spacing w:line="240" w:lineRule="auto"/>
        <w:jc w:val="both"/>
        <w:rPr>
          <w:rFonts w:eastAsia="Arial" w:cs="Arial"/>
          <w:b/>
          <w:color w:val="000000"/>
          <w:sz w:val="20"/>
          <w:szCs w:val="20"/>
        </w:rPr>
      </w:pPr>
      <w:r w:rsidRPr="00A9280A">
        <w:rPr>
          <w:rFonts w:eastAsia="Arial" w:cs="Arial"/>
          <w:b/>
          <w:color w:val="000000"/>
          <w:sz w:val="20"/>
          <w:szCs w:val="20"/>
        </w:rPr>
        <w:t>Role of the Parties</w:t>
      </w:r>
    </w:p>
    <w:p w:rsidR="00AD0E8E" w:rsidRPr="00A9280A" w:rsidRDefault="00AD0E8E" w:rsidP="00A9280A">
      <w:pPr>
        <w:spacing w:line="240" w:lineRule="auto"/>
        <w:jc w:val="both"/>
        <w:rPr>
          <w:rFonts w:cs="Arial"/>
          <w:color w:val="000000"/>
          <w:sz w:val="20"/>
          <w:szCs w:val="20"/>
        </w:rPr>
      </w:pPr>
      <w:r w:rsidRPr="00A9280A">
        <w:rPr>
          <w:rFonts w:cs="Arial"/>
          <w:color w:val="000000"/>
          <w:sz w:val="20"/>
          <w:szCs w:val="20"/>
        </w:rPr>
        <w:t>The parties have considered the nature of their use of the Approved Research Personal Data and agree that they are independent controllers of the Approved Research Personal Data when it is processed for the purposes of the Approved Research.</w:t>
      </w:r>
    </w:p>
    <w:bookmarkEnd w:id="30"/>
    <w:p w:rsidR="00AD0E8E" w:rsidRPr="00A9280A" w:rsidRDefault="00AD0E8E" w:rsidP="00A9280A">
      <w:pPr>
        <w:keepNext/>
        <w:spacing w:line="240" w:lineRule="auto"/>
        <w:jc w:val="center"/>
        <w:rPr>
          <w:rFonts w:cs="Arial"/>
          <w:b/>
          <w:bCs/>
          <w:sz w:val="20"/>
          <w:szCs w:val="20"/>
        </w:rPr>
      </w:pPr>
    </w:p>
    <w:p w:rsidR="00AD0E8E" w:rsidRPr="00A9280A" w:rsidRDefault="00AD0E8E" w:rsidP="00A9280A">
      <w:pPr>
        <w:keepNext/>
        <w:spacing w:line="240" w:lineRule="auto"/>
        <w:jc w:val="center"/>
        <w:rPr>
          <w:rFonts w:cs="Arial"/>
          <w:b/>
          <w:bCs/>
          <w:sz w:val="20"/>
          <w:szCs w:val="20"/>
        </w:rPr>
      </w:pPr>
    </w:p>
    <w:p w:rsidR="00AD0E8E" w:rsidRPr="00A9280A" w:rsidRDefault="00AD0E8E" w:rsidP="00A9280A">
      <w:pPr>
        <w:keepNext/>
        <w:spacing w:line="240" w:lineRule="auto"/>
        <w:jc w:val="center"/>
        <w:rPr>
          <w:rFonts w:cs="Arial"/>
          <w:b/>
          <w:bCs/>
          <w:sz w:val="20"/>
          <w:szCs w:val="20"/>
          <w:lang w:eastAsia="en-GB"/>
        </w:rPr>
      </w:pPr>
      <w:r w:rsidRPr="00A9280A">
        <w:rPr>
          <w:rFonts w:cs="Arial"/>
          <w:b/>
          <w:bCs/>
          <w:sz w:val="20"/>
          <w:szCs w:val="20"/>
        </w:rPr>
        <w:t>Data Protection Particulars</w:t>
      </w:r>
    </w:p>
    <w:tbl>
      <w:tblPr>
        <w:tblW w:w="9006" w:type="dxa"/>
        <w:jc w:val="center"/>
        <w:tblCellMar>
          <w:left w:w="0" w:type="dxa"/>
          <w:right w:w="0" w:type="dxa"/>
        </w:tblCellMar>
        <w:tblLook w:val="04A0" w:firstRow="1" w:lastRow="0" w:firstColumn="1" w:lastColumn="0" w:noHBand="0" w:noVBand="1"/>
      </w:tblPr>
      <w:tblGrid>
        <w:gridCol w:w="2828"/>
        <w:gridCol w:w="6178"/>
      </w:tblGrid>
      <w:tr w:rsidR="002F6698" w:rsidRPr="00A9280A" w:rsidTr="002F6698">
        <w:trPr>
          <w:jc w:val="center"/>
        </w:trPr>
        <w:tc>
          <w:tcPr>
            <w:tcW w:w="2828" w:type="dxa"/>
            <w:tcBorders>
              <w:top w:val="single" w:sz="8" w:space="0" w:color="auto"/>
              <w:left w:val="single" w:sz="8" w:space="0" w:color="auto"/>
              <w:bottom w:val="single" w:sz="8" w:space="0" w:color="auto"/>
              <w:right w:val="single" w:sz="4" w:space="0" w:color="auto"/>
            </w:tcBorders>
            <w:shd w:val="clear" w:color="auto" w:fill="BFBFBF"/>
            <w:tcMar>
              <w:top w:w="0" w:type="dxa"/>
              <w:left w:w="108" w:type="dxa"/>
              <w:bottom w:w="0" w:type="dxa"/>
              <w:right w:w="108" w:type="dxa"/>
            </w:tcMar>
          </w:tcPr>
          <w:p w:rsidR="002F6698" w:rsidRPr="00A9280A" w:rsidRDefault="002F6698" w:rsidP="002F6698">
            <w:pPr>
              <w:spacing w:line="240" w:lineRule="auto"/>
              <w:rPr>
                <w:rFonts w:cs="Arial"/>
                <w:b/>
                <w:bCs/>
                <w:sz w:val="20"/>
                <w:szCs w:val="20"/>
              </w:rPr>
            </w:pPr>
            <w:r w:rsidRPr="00A9280A">
              <w:rPr>
                <w:rFonts w:cs="Arial"/>
                <w:b/>
                <w:bCs/>
                <w:sz w:val="20"/>
                <w:szCs w:val="20"/>
              </w:rPr>
              <w:t>The subject matter and duration of the Processing</w:t>
            </w:r>
          </w:p>
          <w:p w:rsidR="002F6698" w:rsidRPr="00A9280A" w:rsidRDefault="002F6698" w:rsidP="002F6698">
            <w:pPr>
              <w:spacing w:line="240" w:lineRule="auto"/>
              <w:rPr>
                <w:rFonts w:cs="Arial"/>
                <w:b/>
                <w:bCs/>
                <w:sz w:val="20"/>
                <w:szCs w:val="20"/>
              </w:rPr>
            </w:pPr>
          </w:p>
        </w:tc>
        <w:tc>
          <w:tcPr>
            <w:tcW w:w="6178" w:type="dxa"/>
            <w:tcBorders>
              <w:top w:val="single" w:sz="4" w:space="0" w:color="auto"/>
              <w:left w:val="single" w:sz="4" w:space="0" w:color="auto"/>
              <w:bottom w:val="single" w:sz="4" w:space="0" w:color="auto"/>
              <w:right w:val="single" w:sz="4" w:space="0" w:color="auto"/>
            </w:tcBorders>
          </w:tcPr>
          <w:p w:rsidR="002F6698" w:rsidRPr="00126EC4" w:rsidRDefault="002F6698" w:rsidP="002F6698">
            <w:pPr>
              <w:rPr>
                <w:rFonts w:cs="Arial"/>
                <w:sz w:val="20"/>
                <w:szCs w:val="20"/>
              </w:rPr>
            </w:pPr>
            <w:r>
              <w:rPr>
                <w:rFonts w:cs="Arial"/>
                <w:sz w:val="20"/>
                <w:szCs w:val="20"/>
              </w:rPr>
              <w:t>A</w:t>
            </w:r>
            <w:r w:rsidRPr="009A0C20">
              <w:rPr>
                <w:rFonts w:cs="Arial"/>
                <w:sz w:val="20"/>
                <w:szCs w:val="20"/>
              </w:rPr>
              <w:t xml:space="preserve">s described in the Agreement and the </w:t>
            </w:r>
            <w:r>
              <w:rPr>
                <w:rFonts w:cs="Arial"/>
                <w:sz w:val="20"/>
                <w:szCs w:val="20"/>
              </w:rPr>
              <w:t xml:space="preserve">Approved Application </w:t>
            </w:r>
          </w:p>
        </w:tc>
      </w:tr>
      <w:tr w:rsidR="002F6698" w:rsidRPr="00A9280A" w:rsidTr="002F6698">
        <w:trPr>
          <w:jc w:val="center"/>
        </w:trPr>
        <w:tc>
          <w:tcPr>
            <w:tcW w:w="2828" w:type="dxa"/>
            <w:tcBorders>
              <w:top w:val="nil"/>
              <w:left w:val="single" w:sz="8" w:space="0" w:color="auto"/>
              <w:bottom w:val="single" w:sz="8" w:space="0" w:color="auto"/>
              <w:right w:val="single" w:sz="4" w:space="0" w:color="auto"/>
            </w:tcBorders>
            <w:shd w:val="clear" w:color="auto" w:fill="BFBFBF"/>
            <w:tcMar>
              <w:top w:w="0" w:type="dxa"/>
              <w:left w:w="108" w:type="dxa"/>
              <w:bottom w:w="0" w:type="dxa"/>
              <w:right w:w="108" w:type="dxa"/>
            </w:tcMar>
          </w:tcPr>
          <w:p w:rsidR="002F6698" w:rsidRPr="00A9280A" w:rsidRDefault="002F6698" w:rsidP="002F6698">
            <w:pPr>
              <w:spacing w:line="240" w:lineRule="auto"/>
              <w:rPr>
                <w:rFonts w:cs="Arial"/>
                <w:b/>
                <w:bCs/>
                <w:sz w:val="20"/>
                <w:szCs w:val="20"/>
              </w:rPr>
            </w:pPr>
            <w:r w:rsidRPr="00A9280A">
              <w:rPr>
                <w:rFonts w:cs="Arial"/>
                <w:b/>
                <w:bCs/>
                <w:sz w:val="20"/>
                <w:szCs w:val="20"/>
              </w:rPr>
              <w:t>The nature and purpose of the Processing</w:t>
            </w:r>
          </w:p>
          <w:p w:rsidR="002F6698" w:rsidRPr="00A9280A" w:rsidRDefault="002F6698" w:rsidP="002F6698">
            <w:pPr>
              <w:spacing w:line="240" w:lineRule="auto"/>
              <w:rPr>
                <w:rFonts w:cs="Arial"/>
                <w:b/>
                <w:bCs/>
                <w:sz w:val="20"/>
                <w:szCs w:val="20"/>
              </w:rPr>
            </w:pPr>
          </w:p>
        </w:tc>
        <w:tc>
          <w:tcPr>
            <w:tcW w:w="6178" w:type="dxa"/>
            <w:tcBorders>
              <w:top w:val="single" w:sz="4" w:space="0" w:color="auto"/>
              <w:left w:val="single" w:sz="4" w:space="0" w:color="auto"/>
              <w:bottom w:val="single" w:sz="4" w:space="0" w:color="auto"/>
              <w:right w:val="single" w:sz="4" w:space="0" w:color="auto"/>
            </w:tcBorders>
          </w:tcPr>
          <w:p w:rsidR="002F6698" w:rsidRPr="009A0C20" w:rsidRDefault="002F6698" w:rsidP="002F6698">
            <w:pPr>
              <w:rPr>
                <w:rFonts w:cs="Arial"/>
                <w:sz w:val="20"/>
                <w:szCs w:val="20"/>
              </w:rPr>
            </w:pPr>
            <w:r w:rsidRPr="009A0C20">
              <w:rPr>
                <w:rFonts w:cs="Arial"/>
                <w:sz w:val="20"/>
                <w:szCs w:val="20"/>
              </w:rPr>
              <w:t xml:space="preserve">As described in the Agreement and the </w:t>
            </w:r>
            <w:r>
              <w:rPr>
                <w:rFonts w:cs="Arial"/>
                <w:sz w:val="20"/>
                <w:szCs w:val="20"/>
              </w:rPr>
              <w:t>Approved Application</w:t>
            </w:r>
          </w:p>
        </w:tc>
      </w:tr>
      <w:tr w:rsidR="002F6698" w:rsidRPr="00A9280A" w:rsidTr="00287C75">
        <w:trPr>
          <w:jc w:val="center"/>
        </w:trPr>
        <w:tc>
          <w:tcPr>
            <w:tcW w:w="2828" w:type="dxa"/>
            <w:tcBorders>
              <w:top w:val="nil"/>
              <w:left w:val="single" w:sz="8" w:space="0" w:color="auto"/>
              <w:bottom w:val="single" w:sz="8" w:space="0" w:color="auto"/>
              <w:right w:val="single" w:sz="4" w:space="0" w:color="auto"/>
            </w:tcBorders>
            <w:shd w:val="clear" w:color="auto" w:fill="BFBFBF"/>
            <w:tcMar>
              <w:top w:w="0" w:type="dxa"/>
              <w:left w:w="108" w:type="dxa"/>
              <w:bottom w:w="0" w:type="dxa"/>
              <w:right w:w="108" w:type="dxa"/>
            </w:tcMar>
          </w:tcPr>
          <w:p w:rsidR="002F6698" w:rsidRPr="00A9280A" w:rsidRDefault="002F6698" w:rsidP="00287C75">
            <w:pPr>
              <w:spacing w:line="240" w:lineRule="auto"/>
              <w:rPr>
                <w:rFonts w:cs="Arial"/>
                <w:b/>
                <w:bCs/>
                <w:sz w:val="20"/>
                <w:szCs w:val="20"/>
              </w:rPr>
            </w:pPr>
            <w:r w:rsidRPr="00A9280A">
              <w:rPr>
                <w:rFonts w:cs="Arial"/>
                <w:b/>
                <w:bCs/>
                <w:sz w:val="20"/>
                <w:szCs w:val="20"/>
              </w:rPr>
              <w:t>The categories of Data Subjects</w:t>
            </w:r>
          </w:p>
          <w:p w:rsidR="002F6698" w:rsidRPr="00A9280A" w:rsidRDefault="002F6698" w:rsidP="00287C75">
            <w:pPr>
              <w:spacing w:line="240" w:lineRule="auto"/>
              <w:rPr>
                <w:rFonts w:cs="Arial"/>
                <w:b/>
                <w:bCs/>
                <w:sz w:val="20"/>
                <w:szCs w:val="20"/>
              </w:rPr>
            </w:pPr>
          </w:p>
        </w:tc>
        <w:tc>
          <w:tcPr>
            <w:tcW w:w="6178" w:type="dxa"/>
            <w:tcBorders>
              <w:top w:val="single" w:sz="4" w:space="0" w:color="auto"/>
              <w:left w:val="single" w:sz="4" w:space="0" w:color="auto"/>
              <w:bottom w:val="single" w:sz="4" w:space="0" w:color="auto"/>
              <w:right w:val="single" w:sz="4" w:space="0" w:color="auto"/>
            </w:tcBorders>
          </w:tcPr>
          <w:p w:rsidR="002F6698" w:rsidRPr="009A0C20" w:rsidRDefault="002F6698" w:rsidP="00287C75">
            <w:pPr>
              <w:rPr>
                <w:rFonts w:cs="Arial"/>
                <w:sz w:val="20"/>
                <w:szCs w:val="20"/>
              </w:rPr>
            </w:pPr>
            <w:r w:rsidRPr="009A0C20">
              <w:rPr>
                <w:rFonts w:cs="Arial"/>
                <w:sz w:val="20"/>
                <w:szCs w:val="20"/>
              </w:rPr>
              <w:t xml:space="preserve">The individuals who have agreed to participate in the China </w:t>
            </w:r>
            <w:proofErr w:type="spellStart"/>
            <w:r w:rsidRPr="009A0C20">
              <w:rPr>
                <w:rFonts w:cs="Arial"/>
                <w:sz w:val="20"/>
                <w:szCs w:val="20"/>
              </w:rPr>
              <w:t>Kadoorie</w:t>
            </w:r>
            <w:proofErr w:type="spellEnd"/>
            <w:r w:rsidRPr="009A0C20">
              <w:rPr>
                <w:rFonts w:cs="Arial"/>
                <w:sz w:val="20"/>
                <w:szCs w:val="20"/>
              </w:rPr>
              <w:t xml:space="preserve"> Biobank study.</w:t>
            </w:r>
          </w:p>
        </w:tc>
      </w:tr>
      <w:tr w:rsidR="002F6698" w:rsidRPr="00A9280A" w:rsidTr="002F6698">
        <w:trPr>
          <w:jc w:val="center"/>
        </w:trPr>
        <w:tc>
          <w:tcPr>
            <w:tcW w:w="2828" w:type="dxa"/>
            <w:tcBorders>
              <w:top w:val="nil"/>
              <w:left w:val="single" w:sz="8" w:space="0" w:color="auto"/>
              <w:bottom w:val="single" w:sz="8" w:space="0" w:color="auto"/>
              <w:right w:val="single" w:sz="4" w:space="0" w:color="auto"/>
            </w:tcBorders>
            <w:shd w:val="clear" w:color="auto" w:fill="BFBFBF"/>
            <w:tcMar>
              <w:top w:w="0" w:type="dxa"/>
              <w:left w:w="108" w:type="dxa"/>
              <w:bottom w:w="0" w:type="dxa"/>
              <w:right w:w="108" w:type="dxa"/>
            </w:tcMar>
            <w:hideMark/>
          </w:tcPr>
          <w:p w:rsidR="002F6698" w:rsidRPr="00A9280A" w:rsidRDefault="002F6698" w:rsidP="002F6698">
            <w:pPr>
              <w:spacing w:line="240" w:lineRule="auto"/>
              <w:rPr>
                <w:rFonts w:cs="Arial"/>
                <w:b/>
                <w:bCs/>
                <w:sz w:val="20"/>
                <w:szCs w:val="20"/>
              </w:rPr>
            </w:pPr>
            <w:r w:rsidRPr="00A9280A">
              <w:rPr>
                <w:rFonts w:cs="Arial"/>
                <w:b/>
                <w:bCs/>
                <w:sz w:val="20"/>
                <w:szCs w:val="20"/>
              </w:rPr>
              <w:t>The type of Personal Data being Processed</w:t>
            </w:r>
          </w:p>
        </w:tc>
        <w:tc>
          <w:tcPr>
            <w:tcW w:w="6178" w:type="dxa"/>
            <w:tcBorders>
              <w:top w:val="single" w:sz="4" w:space="0" w:color="auto"/>
              <w:left w:val="single" w:sz="4" w:space="0" w:color="auto"/>
              <w:bottom w:val="single" w:sz="4" w:space="0" w:color="auto"/>
              <w:right w:val="single" w:sz="4" w:space="0" w:color="auto"/>
            </w:tcBorders>
          </w:tcPr>
          <w:p w:rsidR="002F6698" w:rsidRPr="009A0C20" w:rsidRDefault="002F6698" w:rsidP="002F6698">
            <w:pPr>
              <w:pStyle w:val="xmsonormal"/>
              <w:spacing w:before="0" w:beforeAutospacing="0" w:after="0" w:afterAutospacing="0"/>
              <w:rPr>
                <w:rFonts w:ascii="Arial" w:hAnsi="Arial" w:cs="Arial"/>
                <w:color w:val="000000"/>
                <w:sz w:val="27"/>
                <w:szCs w:val="27"/>
              </w:rPr>
            </w:pPr>
            <w:r w:rsidRPr="009A0C20">
              <w:rPr>
                <w:rFonts w:ascii="Arial" w:hAnsi="Arial" w:cs="Arial"/>
                <w:color w:val="000000"/>
                <w:sz w:val="20"/>
                <w:szCs w:val="20"/>
              </w:rPr>
              <w:t>The Participant Level Data to be processed concern the following categories of personal data:</w:t>
            </w:r>
          </w:p>
          <w:p w:rsidR="002F6698" w:rsidRPr="009A0C20" w:rsidRDefault="002F6698" w:rsidP="002F6698">
            <w:pPr>
              <w:pStyle w:val="xmsolistparagraph"/>
              <w:spacing w:before="0" w:beforeAutospacing="0" w:after="160" w:afterAutospacing="0" w:line="231" w:lineRule="atLeast"/>
              <w:ind w:left="720" w:hanging="360"/>
              <w:rPr>
                <w:rFonts w:ascii="Arial" w:hAnsi="Arial" w:cs="Arial"/>
                <w:color w:val="000000"/>
                <w:sz w:val="22"/>
                <w:szCs w:val="22"/>
              </w:rPr>
            </w:pPr>
            <w:r w:rsidRPr="009A0C20">
              <w:rPr>
                <w:rFonts w:ascii="Arial" w:hAnsi="Arial" w:cs="Arial"/>
                <w:color w:val="000000"/>
                <w:sz w:val="20"/>
                <w:szCs w:val="20"/>
              </w:rPr>
              <w:t>·</w:t>
            </w:r>
            <w:r w:rsidRPr="009A0C20">
              <w:rPr>
                <w:rFonts w:ascii="Arial" w:hAnsi="Arial" w:cs="Arial"/>
                <w:color w:val="000000"/>
                <w:sz w:val="14"/>
                <w:szCs w:val="14"/>
              </w:rPr>
              <w:t>        </w:t>
            </w:r>
            <w:r w:rsidRPr="009A0C20">
              <w:rPr>
                <w:rStyle w:val="apple-converted-space"/>
                <w:rFonts w:ascii="Arial" w:hAnsi="Arial" w:cs="Arial"/>
                <w:color w:val="000000"/>
                <w:sz w:val="14"/>
                <w:szCs w:val="14"/>
              </w:rPr>
              <w:t> </w:t>
            </w:r>
            <w:r w:rsidRPr="009A0C20">
              <w:rPr>
                <w:rFonts w:ascii="Arial" w:hAnsi="Arial" w:cs="Arial"/>
                <w:color w:val="000000"/>
                <w:sz w:val="20"/>
                <w:szCs w:val="20"/>
              </w:rPr>
              <w:t xml:space="preserve">CSIDs – the encoded and unique </w:t>
            </w:r>
            <w:proofErr w:type="spellStart"/>
            <w:r w:rsidRPr="009A0C20">
              <w:rPr>
                <w:rFonts w:ascii="Arial" w:hAnsi="Arial" w:cs="Arial"/>
                <w:color w:val="000000"/>
                <w:sz w:val="20"/>
                <w:szCs w:val="20"/>
              </w:rPr>
              <w:t>pseudonymised</w:t>
            </w:r>
            <w:proofErr w:type="spellEnd"/>
            <w:r w:rsidRPr="009A0C20">
              <w:rPr>
                <w:rFonts w:ascii="Arial" w:hAnsi="Arial" w:cs="Arial"/>
                <w:color w:val="000000"/>
                <w:sz w:val="20"/>
                <w:szCs w:val="20"/>
              </w:rPr>
              <w:t xml:space="preserve"> study identifiers, which are specific to the Research; and</w:t>
            </w:r>
          </w:p>
          <w:p w:rsidR="002F6698" w:rsidRPr="009A0C20" w:rsidRDefault="002F6698" w:rsidP="002F6698">
            <w:pPr>
              <w:pStyle w:val="xmsolistparagraph"/>
              <w:spacing w:before="0" w:beforeAutospacing="0" w:after="160" w:afterAutospacing="0" w:line="231" w:lineRule="atLeast"/>
              <w:ind w:left="720" w:hanging="360"/>
              <w:rPr>
                <w:rFonts w:ascii="Arial" w:hAnsi="Arial" w:cs="Arial"/>
                <w:color w:val="000000"/>
                <w:sz w:val="22"/>
                <w:szCs w:val="22"/>
              </w:rPr>
            </w:pPr>
            <w:r w:rsidRPr="009A0C20">
              <w:rPr>
                <w:rFonts w:ascii="Arial" w:hAnsi="Arial" w:cs="Arial"/>
                <w:color w:val="000000"/>
                <w:sz w:val="20"/>
                <w:szCs w:val="20"/>
              </w:rPr>
              <w:t>·</w:t>
            </w:r>
            <w:r w:rsidRPr="009A0C20">
              <w:rPr>
                <w:rFonts w:ascii="Arial" w:hAnsi="Arial" w:cs="Arial"/>
                <w:color w:val="000000"/>
                <w:sz w:val="14"/>
                <w:szCs w:val="14"/>
              </w:rPr>
              <w:t>        </w:t>
            </w:r>
            <w:r w:rsidRPr="009A0C20">
              <w:rPr>
                <w:rStyle w:val="apple-converted-space"/>
                <w:rFonts w:ascii="Arial" w:hAnsi="Arial" w:cs="Arial"/>
                <w:color w:val="000000"/>
                <w:sz w:val="14"/>
                <w:szCs w:val="14"/>
              </w:rPr>
              <w:t> </w:t>
            </w:r>
            <w:r w:rsidRPr="009A0C20">
              <w:rPr>
                <w:rFonts w:ascii="Arial" w:hAnsi="Arial" w:cs="Arial"/>
                <w:color w:val="000000"/>
                <w:sz w:val="20"/>
                <w:szCs w:val="20"/>
              </w:rPr>
              <w:t>data derived from questionnaire responses and interviews which do not contain special category data, such as birthplace, early life and education, employment history, marital status and number of children.</w:t>
            </w:r>
            <w:r w:rsidRPr="009A0C20">
              <w:rPr>
                <w:rStyle w:val="apple-converted-space"/>
                <w:rFonts w:ascii="Arial" w:hAnsi="Arial" w:cs="Arial"/>
                <w:color w:val="000000"/>
                <w:sz w:val="20"/>
                <w:szCs w:val="20"/>
              </w:rPr>
              <w:t> </w:t>
            </w:r>
          </w:p>
          <w:p w:rsidR="002F6698" w:rsidRPr="009A0C20" w:rsidRDefault="002F6698" w:rsidP="002F6698">
            <w:pPr>
              <w:pStyle w:val="xmsonormal"/>
              <w:spacing w:before="0" w:beforeAutospacing="0" w:after="0" w:afterAutospacing="0"/>
              <w:rPr>
                <w:rFonts w:ascii="Arial" w:hAnsi="Arial" w:cs="Arial"/>
                <w:color w:val="000000"/>
                <w:sz w:val="27"/>
                <w:szCs w:val="27"/>
              </w:rPr>
            </w:pPr>
            <w:r w:rsidRPr="009A0C20">
              <w:rPr>
                <w:rFonts w:ascii="Arial" w:hAnsi="Arial" w:cs="Arial"/>
                <w:color w:val="000000"/>
                <w:sz w:val="20"/>
                <w:szCs w:val="20"/>
              </w:rPr>
              <w:t>Special categories of data</w:t>
            </w:r>
          </w:p>
          <w:p w:rsidR="002F6698" w:rsidRPr="009A0C20" w:rsidRDefault="002F6698" w:rsidP="002F6698">
            <w:pPr>
              <w:pStyle w:val="xmsonormal"/>
              <w:spacing w:before="0" w:beforeAutospacing="0" w:after="0" w:afterAutospacing="0"/>
              <w:rPr>
                <w:rFonts w:ascii="Arial" w:hAnsi="Arial" w:cs="Arial"/>
                <w:color w:val="000000"/>
                <w:sz w:val="27"/>
                <w:szCs w:val="27"/>
              </w:rPr>
            </w:pPr>
            <w:r w:rsidRPr="009A0C20">
              <w:rPr>
                <w:rFonts w:ascii="Arial" w:hAnsi="Arial" w:cs="Arial"/>
                <w:color w:val="000000"/>
                <w:sz w:val="20"/>
                <w:szCs w:val="20"/>
              </w:rPr>
              <w:t>The Participant Level Data to be processed concern the following special categories of data:</w:t>
            </w:r>
          </w:p>
          <w:p w:rsidR="002F6698" w:rsidRPr="009A0C20" w:rsidRDefault="002F6698" w:rsidP="002F6698">
            <w:pPr>
              <w:pStyle w:val="xmsonormal"/>
              <w:spacing w:before="0" w:beforeAutospacing="0" w:after="0" w:afterAutospacing="0"/>
              <w:rPr>
                <w:rFonts w:ascii="Arial" w:hAnsi="Arial" w:cs="Arial"/>
                <w:color w:val="000000"/>
                <w:sz w:val="27"/>
                <w:szCs w:val="27"/>
              </w:rPr>
            </w:pPr>
            <w:r w:rsidRPr="009A0C20">
              <w:rPr>
                <w:rFonts w:ascii="Arial" w:hAnsi="Arial" w:cs="Arial"/>
                <w:color w:val="000000"/>
                <w:sz w:val="20"/>
                <w:szCs w:val="20"/>
              </w:rPr>
              <w:t>Th</w:t>
            </w:r>
            <w:r>
              <w:rPr>
                <w:rFonts w:ascii="Arial" w:hAnsi="Arial" w:cs="Arial"/>
                <w:color w:val="000000"/>
                <w:sz w:val="20"/>
                <w:szCs w:val="20"/>
              </w:rPr>
              <w:t xml:space="preserve">e CKB </w:t>
            </w:r>
            <w:r w:rsidRPr="005D5DAE">
              <w:rPr>
                <w:rFonts w:ascii="Arial" w:hAnsi="Arial" w:cs="Arial"/>
                <w:color w:val="000000"/>
                <w:sz w:val="20"/>
                <w:szCs w:val="20"/>
              </w:rPr>
              <w:t>resource</w:t>
            </w:r>
            <w:r w:rsidRPr="009A0C20">
              <w:rPr>
                <w:rFonts w:ascii="Arial" w:hAnsi="Arial" w:cs="Arial"/>
                <w:color w:val="000000"/>
                <w:sz w:val="20"/>
                <w:szCs w:val="20"/>
              </w:rPr>
              <w:t xml:space="preserve"> contains health, biometric data, and other special category data. All special categories of data contained in the Materials is de-identified (the direct and indirect identifiers are removed).</w:t>
            </w:r>
            <w:r w:rsidRPr="009A0C20">
              <w:rPr>
                <w:rStyle w:val="apple-converted-space"/>
                <w:rFonts w:ascii="Arial" w:hAnsi="Arial" w:cs="Arial"/>
                <w:color w:val="000000"/>
                <w:sz w:val="20"/>
                <w:szCs w:val="20"/>
              </w:rPr>
              <w:t> </w:t>
            </w:r>
          </w:p>
          <w:p w:rsidR="002F6698" w:rsidRPr="009A0C20" w:rsidRDefault="002F6698" w:rsidP="002F6698">
            <w:pPr>
              <w:pStyle w:val="xmsonormal"/>
              <w:spacing w:before="0" w:beforeAutospacing="0" w:after="0" w:afterAutospacing="0"/>
              <w:rPr>
                <w:rFonts w:ascii="Arial" w:hAnsi="Arial" w:cs="Arial"/>
                <w:color w:val="000000"/>
                <w:sz w:val="27"/>
                <w:szCs w:val="27"/>
              </w:rPr>
            </w:pPr>
            <w:r w:rsidRPr="009A0C20">
              <w:rPr>
                <w:rFonts w:ascii="Arial" w:hAnsi="Arial" w:cs="Arial"/>
                <w:color w:val="000000"/>
                <w:sz w:val="20"/>
                <w:szCs w:val="20"/>
              </w:rPr>
              <w:t>The types of special category of data may include:</w:t>
            </w:r>
          </w:p>
          <w:p w:rsidR="002F6698" w:rsidRPr="009A0C20" w:rsidRDefault="002F6698" w:rsidP="002F6698">
            <w:pPr>
              <w:pStyle w:val="xmsolistparagraph"/>
              <w:spacing w:before="0" w:beforeAutospacing="0" w:after="160" w:afterAutospacing="0" w:line="231" w:lineRule="atLeast"/>
              <w:ind w:left="720" w:hanging="360"/>
              <w:rPr>
                <w:rFonts w:ascii="Arial" w:hAnsi="Arial" w:cs="Arial"/>
                <w:color w:val="000000"/>
                <w:sz w:val="22"/>
                <w:szCs w:val="22"/>
              </w:rPr>
            </w:pPr>
            <w:r w:rsidRPr="009A0C20">
              <w:rPr>
                <w:rFonts w:ascii="Arial" w:hAnsi="Arial" w:cs="Arial"/>
                <w:color w:val="000000"/>
                <w:sz w:val="20"/>
                <w:szCs w:val="20"/>
              </w:rPr>
              <w:t>·</w:t>
            </w:r>
            <w:r w:rsidRPr="009A0C20">
              <w:rPr>
                <w:rFonts w:ascii="Arial" w:hAnsi="Arial" w:cs="Arial"/>
                <w:color w:val="000000"/>
                <w:sz w:val="14"/>
                <w:szCs w:val="14"/>
              </w:rPr>
              <w:t>        </w:t>
            </w:r>
            <w:r w:rsidRPr="009A0C20">
              <w:rPr>
                <w:rStyle w:val="apple-converted-space"/>
                <w:rFonts w:ascii="Arial" w:hAnsi="Arial" w:cs="Arial"/>
                <w:color w:val="000000"/>
                <w:sz w:val="14"/>
                <w:szCs w:val="14"/>
              </w:rPr>
              <w:t> </w:t>
            </w:r>
            <w:proofErr w:type="gramStart"/>
            <w:r w:rsidRPr="009A0C20">
              <w:rPr>
                <w:rFonts w:ascii="Arial" w:hAnsi="Arial" w:cs="Arial"/>
                <w:color w:val="000000"/>
                <w:sz w:val="20"/>
                <w:szCs w:val="20"/>
              </w:rPr>
              <w:t>measures</w:t>
            </w:r>
            <w:proofErr w:type="gramEnd"/>
            <w:r w:rsidRPr="009A0C20">
              <w:rPr>
                <w:rFonts w:ascii="Arial" w:hAnsi="Arial" w:cs="Arial"/>
                <w:color w:val="000000"/>
                <w:sz w:val="20"/>
                <w:szCs w:val="20"/>
              </w:rPr>
              <w:t xml:space="preserve"> of the Participant’s phenotype, such as height, weight and blood pressure.</w:t>
            </w:r>
          </w:p>
          <w:p w:rsidR="002F6698" w:rsidRPr="009A0C20" w:rsidRDefault="002F6698" w:rsidP="002F6698">
            <w:pPr>
              <w:pStyle w:val="xmsolistparagraph"/>
              <w:spacing w:before="0" w:beforeAutospacing="0" w:after="160" w:afterAutospacing="0" w:line="231" w:lineRule="atLeast"/>
              <w:ind w:left="720" w:hanging="360"/>
              <w:rPr>
                <w:rFonts w:ascii="Arial" w:hAnsi="Arial" w:cs="Arial"/>
                <w:color w:val="000000"/>
                <w:sz w:val="22"/>
                <w:szCs w:val="22"/>
              </w:rPr>
            </w:pPr>
            <w:r w:rsidRPr="009A0C20">
              <w:rPr>
                <w:rFonts w:ascii="Arial" w:hAnsi="Arial" w:cs="Arial"/>
                <w:color w:val="000000"/>
                <w:sz w:val="20"/>
                <w:szCs w:val="20"/>
              </w:rPr>
              <w:t>·</w:t>
            </w:r>
            <w:r w:rsidRPr="009A0C20">
              <w:rPr>
                <w:rFonts w:ascii="Arial" w:hAnsi="Arial" w:cs="Arial"/>
                <w:color w:val="000000"/>
                <w:sz w:val="14"/>
                <w:szCs w:val="14"/>
              </w:rPr>
              <w:t>        </w:t>
            </w:r>
            <w:r w:rsidRPr="009A0C20">
              <w:rPr>
                <w:rFonts w:ascii="Arial" w:hAnsi="Arial" w:cs="Arial"/>
                <w:color w:val="000000"/>
                <w:sz w:val="20"/>
                <w:szCs w:val="20"/>
              </w:rPr>
              <w:t xml:space="preserve">biomarkers created by assay of the Participant’s samples, which include common biomarkers (such as cholesterol), infectious disease markers, proteomic and </w:t>
            </w:r>
            <w:proofErr w:type="spellStart"/>
            <w:r w:rsidRPr="009A0C20">
              <w:rPr>
                <w:rFonts w:ascii="Arial" w:hAnsi="Arial" w:cs="Arial"/>
                <w:color w:val="000000"/>
                <w:sz w:val="20"/>
                <w:szCs w:val="20"/>
              </w:rPr>
              <w:t>metabolomic</w:t>
            </w:r>
            <w:proofErr w:type="spellEnd"/>
            <w:r w:rsidRPr="009A0C20">
              <w:rPr>
                <w:rFonts w:ascii="Arial" w:hAnsi="Arial" w:cs="Arial"/>
                <w:color w:val="000000"/>
                <w:sz w:val="20"/>
                <w:szCs w:val="20"/>
              </w:rPr>
              <w:t xml:space="preserve"> markers;</w:t>
            </w:r>
          </w:p>
          <w:p w:rsidR="002F6698" w:rsidRPr="009A0C20" w:rsidRDefault="002F6698" w:rsidP="002F6698">
            <w:pPr>
              <w:pStyle w:val="xmsolistparagraph"/>
              <w:spacing w:before="0" w:beforeAutospacing="0" w:after="160" w:afterAutospacing="0" w:line="231" w:lineRule="atLeast"/>
              <w:ind w:left="720" w:hanging="360"/>
              <w:rPr>
                <w:rFonts w:ascii="Arial" w:hAnsi="Arial" w:cs="Arial"/>
                <w:color w:val="000000"/>
                <w:sz w:val="22"/>
                <w:szCs w:val="22"/>
              </w:rPr>
            </w:pPr>
            <w:r w:rsidRPr="009A0C20">
              <w:rPr>
                <w:rFonts w:ascii="Arial" w:hAnsi="Arial" w:cs="Arial"/>
                <w:color w:val="000000"/>
                <w:sz w:val="20"/>
                <w:szCs w:val="20"/>
              </w:rPr>
              <w:t>·</w:t>
            </w:r>
            <w:r w:rsidRPr="009A0C20">
              <w:rPr>
                <w:rFonts w:ascii="Arial" w:hAnsi="Arial" w:cs="Arial"/>
                <w:color w:val="000000"/>
                <w:sz w:val="14"/>
                <w:szCs w:val="14"/>
              </w:rPr>
              <w:t>        </w:t>
            </w:r>
            <w:r w:rsidRPr="009A0C20">
              <w:rPr>
                <w:rFonts w:ascii="Arial" w:hAnsi="Arial" w:cs="Arial"/>
                <w:color w:val="000000"/>
                <w:sz w:val="20"/>
                <w:szCs w:val="20"/>
              </w:rPr>
              <w:t>data derived from health record linkages including hospital records, death and disease registries or any other sources of clinical data; and</w:t>
            </w:r>
          </w:p>
          <w:p w:rsidR="002F6698" w:rsidRPr="009A0C20" w:rsidRDefault="002F6698" w:rsidP="002F6698">
            <w:pPr>
              <w:pStyle w:val="xmsolistparagraph"/>
              <w:spacing w:before="0" w:beforeAutospacing="0" w:after="160" w:afterAutospacing="0" w:line="231" w:lineRule="atLeast"/>
              <w:ind w:left="720" w:hanging="360"/>
              <w:rPr>
                <w:rFonts w:ascii="Arial" w:hAnsi="Arial" w:cs="Arial"/>
                <w:color w:val="000000"/>
                <w:sz w:val="22"/>
                <w:szCs w:val="22"/>
              </w:rPr>
            </w:pPr>
            <w:r w:rsidRPr="009A0C20">
              <w:rPr>
                <w:rFonts w:ascii="Arial" w:hAnsi="Arial" w:cs="Arial"/>
                <w:color w:val="000000"/>
                <w:sz w:val="20"/>
                <w:szCs w:val="20"/>
              </w:rPr>
              <w:t>·</w:t>
            </w:r>
            <w:r>
              <w:rPr>
                <w:rFonts w:ascii="Arial" w:hAnsi="Arial" w:cs="Arial"/>
                <w:color w:val="000000"/>
                <w:sz w:val="14"/>
                <w:szCs w:val="14"/>
              </w:rPr>
              <w:t>       </w:t>
            </w:r>
            <w:r w:rsidRPr="009A0C20">
              <w:rPr>
                <w:rStyle w:val="apple-converted-space"/>
                <w:rFonts w:ascii="Arial" w:hAnsi="Arial" w:cs="Arial"/>
                <w:color w:val="000000"/>
                <w:sz w:val="14"/>
                <w:szCs w:val="14"/>
              </w:rPr>
              <w:t> </w:t>
            </w:r>
            <w:r w:rsidRPr="009A0C20">
              <w:rPr>
                <w:rFonts w:ascii="Arial" w:hAnsi="Arial" w:cs="Arial"/>
                <w:color w:val="000000"/>
                <w:sz w:val="20"/>
                <w:szCs w:val="20"/>
              </w:rPr>
              <w:t>other special category data derived from baseline and resurvey questionnaire responses and interviews, such as past illness / disease history, dietary, cognitive and physical measures.</w:t>
            </w:r>
          </w:p>
        </w:tc>
      </w:tr>
    </w:tbl>
    <w:p w:rsidR="00AD0E8E" w:rsidRPr="00A9280A" w:rsidRDefault="00AD0E8E" w:rsidP="00A9280A">
      <w:pPr>
        <w:spacing w:line="240" w:lineRule="auto"/>
        <w:rPr>
          <w:rFonts w:cs="Arial"/>
          <w:sz w:val="20"/>
          <w:szCs w:val="20"/>
        </w:rPr>
      </w:pPr>
    </w:p>
    <w:p w:rsidR="00AD0E8E" w:rsidRPr="00A9280A" w:rsidRDefault="00AD0E8E" w:rsidP="00A9280A">
      <w:pPr>
        <w:spacing w:line="240" w:lineRule="auto"/>
        <w:rPr>
          <w:rFonts w:eastAsia="Times New Roman" w:cs="Arial"/>
          <w:b/>
          <w:color w:val="000000"/>
          <w:kern w:val="28"/>
          <w:sz w:val="20"/>
          <w:szCs w:val="20"/>
        </w:rPr>
      </w:pPr>
      <w:bookmarkStart w:id="31" w:name="_GoBack"/>
      <w:bookmarkEnd w:id="31"/>
    </w:p>
    <w:sectPr w:rsidR="00AD0E8E" w:rsidRPr="00A9280A" w:rsidSect="005B0479">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E8E" w:rsidRDefault="00AD0E8E" w:rsidP="00486A32">
      <w:pPr>
        <w:spacing w:after="0" w:line="240" w:lineRule="auto"/>
      </w:pPr>
      <w:r>
        <w:separator/>
      </w:r>
    </w:p>
  </w:endnote>
  <w:endnote w:type="continuationSeparator" w:id="0">
    <w:p w:rsidR="00AD0E8E" w:rsidRDefault="00AD0E8E" w:rsidP="0048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8E" w:rsidRPr="00241255" w:rsidRDefault="00AD0E8E" w:rsidP="00433730">
    <w:pPr>
      <w:pStyle w:val="Footer"/>
      <w:jc w:val="center"/>
      <w:rPr>
        <w:b/>
        <w:sz w:val="16"/>
        <w:szCs w:val="20"/>
      </w:rPr>
    </w:pPr>
    <w:r w:rsidRPr="00241255">
      <w:rPr>
        <w:sz w:val="16"/>
        <w:szCs w:val="20"/>
      </w:rPr>
      <w:t xml:space="preserve">Page </w:t>
    </w:r>
    <w:r w:rsidRPr="00241255">
      <w:rPr>
        <w:b/>
        <w:sz w:val="16"/>
        <w:szCs w:val="20"/>
      </w:rPr>
      <w:fldChar w:fldCharType="begin"/>
    </w:r>
    <w:r w:rsidRPr="00241255">
      <w:rPr>
        <w:b/>
        <w:sz w:val="16"/>
        <w:szCs w:val="20"/>
      </w:rPr>
      <w:instrText xml:space="preserve"> PAGE </w:instrText>
    </w:r>
    <w:r w:rsidRPr="00241255">
      <w:rPr>
        <w:b/>
        <w:sz w:val="16"/>
        <w:szCs w:val="20"/>
      </w:rPr>
      <w:fldChar w:fldCharType="separate"/>
    </w:r>
    <w:r w:rsidR="002F6698">
      <w:rPr>
        <w:b/>
        <w:noProof/>
        <w:sz w:val="16"/>
        <w:szCs w:val="20"/>
      </w:rPr>
      <w:t>15</w:t>
    </w:r>
    <w:r w:rsidRPr="00241255">
      <w:rPr>
        <w:b/>
        <w:sz w:val="16"/>
        <w:szCs w:val="20"/>
      </w:rPr>
      <w:fldChar w:fldCharType="end"/>
    </w:r>
    <w:r w:rsidRPr="00241255">
      <w:rPr>
        <w:sz w:val="16"/>
        <w:szCs w:val="20"/>
      </w:rPr>
      <w:t xml:space="preserve"> of </w:t>
    </w:r>
    <w:r w:rsidRPr="00241255">
      <w:rPr>
        <w:b/>
        <w:sz w:val="16"/>
        <w:szCs w:val="20"/>
      </w:rPr>
      <w:fldChar w:fldCharType="begin"/>
    </w:r>
    <w:r w:rsidRPr="00241255">
      <w:rPr>
        <w:b/>
        <w:sz w:val="16"/>
        <w:szCs w:val="20"/>
      </w:rPr>
      <w:instrText xml:space="preserve"> NUMPAGES  </w:instrText>
    </w:r>
    <w:r w:rsidRPr="00241255">
      <w:rPr>
        <w:b/>
        <w:sz w:val="16"/>
        <w:szCs w:val="20"/>
      </w:rPr>
      <w:fldChar w:fldCharType="separate"/>
    </w:r>
    <w:r w:rsidR="002F6698">
      <w:rPr>
        <w:b/>
        <w:noProof/>
        <w:sz w:val="16"/>
        <w:szCs w:val="20"/>
      </w:rPr>
      <w:t>15</w:t>
    </w:r>
    <w:r w:rsidRPr="00241255">
      <w:rPr>
        <w:b/>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E8E" w:rsidRDefault="00AD0E8E" w:rsidP="00486A32">
      <w:pPr>
        <w:spacing w:after="0" w:line="240" w:lineRule="auto"/>
      </w:pPr>
      <w:r>
        <w:separator/>
      </w:r>
    </w:p>
  </w:footnote>
  <w:footnote w:type="continuationSeparator" w:id="0">
    <w:p w:rsidR="00AD0E8E" w:rsidRDefault="00AD0E8E" w:rsidP="0048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8E" w:rsidRDefault="002F66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85047" o:spid="_x0000_s16386" type="#_x0000_t136" style="position:absolute;margin-left:0;margin-top:0;width:561.35pt;height:74.85pt;rotation:315;z-index:-251655168;mso-position-horizontal:center;mso-position-horizontal-relative:margin;mso-position-vertical:center;mso-position-vertical-relative:margin" o:allowincell="f" fillcolor="silver" stroked="f">
          <v:fill opacity=".5"/>
          <v:textpath style="font-family:&quot;Arial&quot;;font-size:1pt" string="TEMPLAT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8E" w:rsidRDefault="002F6698">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85048" o:spid="_x0000_s16387" type="#_x0000_t136" style="position:absolute;margin-left:0;margin-top:0;width:561.35pt;height:74.85pt;rotation:315;z-index:-251653120;mso-position-horizontal:center;mso-position-horizontal-relative:margin;mso-position-vertical:center;mso-position-vertical-relative:margin" o:allowincell="f" fillcolor="silver" stroked="f">
          <v:fill opacity=".5"/>
          <v:textpath style="font-family:&quot;Arial&quot;;font-size:1pt" string="TEMPLATE ONLY"/>
          <w10:wrap anchorx="margin" anchory="margin"/>
        </v:shape>
      </w:pict>
    </w:r>
    <w:r w:rsidR="00AD0E8E">
      <w:rPr>
        <w:sz w:val="16"/>
      </w:rPr>
      <w:t>CKB DSA version 8/23</w:t>
    </w:r>
  </w:p>
  <w:p w:rsidR="00AD0E8E" w:rsidRPr="00241255" w:rsidRDefault="00AD0E8E">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8E" w:rsidRDefault="002F66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185046" o:spid="_x0000_s16385" type="#_x0000_t136" style="position:absolute;margin-left:0;margin-top:0;width:561.35pt;height:74.85pt;rotation:315;z-index:-251657216;mso-position-horizontal:center;mso-position-horizontal-relative:margin;mso-position-vertical:center;mso-position-vertical-relative:margin" o:allowincell="f" fillcolor="silver" stroked="f">
          <v:fill opacity=".5"/>
          <v:textpath style="font-family:&quot;Arial&quot;;font-size:1pt" string="TEMPLAT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EC7A74"/>
    <w:multiLevelType w:val="hybridMultilevel"/>
    <w:tmpl w:val="F46430CE"/>
    <w:lvl w:ilvl="0" w:tplc="553C53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23D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0768D5"/>
    <w:multiLevelType w:val="multilevel"/>
    <w:tmpl w:val="29120D70"/>
    <w:name w:val="BrisAppendixHeadings"/>
    <w:lvl w:ilvl="0">
      <w:start w:val="1"/>
      <w:numFmt w:val="decimal"/>
      <w:pStyle w:val="BrisagmtAP-Heading"/>
      <w:lvlText w:val="Appendix %1"/>
      <w:lvlJc w:val="left"/>
      <w:pPr>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risagmtAP-SubHead"/>
      <w:lvlText w:val="Part %2"/>
      <w:lvlJc w:val="left"/>
      <w:pPr>
        <w:ind w:left="0" w:firstLine="0"/>
      </w:pPr>
      <w:rPr>
        <w:rFonts w:ascii="Arial" w:hAnsi="Arial" w:cs="Times New Roman" w:hint="default"/>
        <w:b/>
        <w:i w:val="0"/>
        <w:iCs w:val="0"/>
        <w:caps w:val="0"/>
        <w:smallCaps w:val="0"/>
        <w:strike w:val="0"/>
        <w:dstrike w:val="0"/>
        <w:outline w:val="0"/>
        <w:shadow w:val="0"/>
        <w:emboss w:val="0"/>
        <w:imprint w:val="0"/>
        <w:noProof w:val="0"/>
        <w:vanish w:val="0"/>
        <w:spacing w:val="0"/>
        <w:kern w:val="0"/>
        <w:position w:val="0"/>
        <w:sz w:val="20"/>
        <w:u w:val="none"/>
        <w:vertAlign w:val="baseline"/>
        <w:em w:val="none"/>
      </w:rPr>
    </w:lvl>
    <w:lvl w:ilvl="2">
      <w:start w:val="1"/>
      <w:numFmt w:val="decimal"/>
      <w:lvlRestart w:val="1"/>
      <w:pStyle w:val="BrisagmtAP-L1"/>
      <w:lvlText w:val="%3."/>
      <w:lvlJc w:val="left"/>
      <w:pPr>
        <w:tabs>
          <w:tab w:val="num" w:pos="720"/>
        </w:tabs>
        <w:ind w:left="720" w:hanging="720"/>
      </w:pPr>
      <w:rPr>
        <w:rFonts w:ascii="Arial" w:hAnsi="Arial" w:cs="Arial" w:hint="default"/>
        <w:sz w:val="20"/>
        <w:szCs w:val="20"/>
      </w:rPr>
    </w:lvl>
    <w:lvl w:ilvl="3">
      <w:start w:val="1"/>
      <w:numFmt w:val="decimal"/>
      <w:pStyle w:val="BrisagmtAP-L2"/>
      <w:lvlText w:val="%3.%4"/>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BrisagmtAP-L3"/>
      <w:isLgl/>
      <w:lvlText w:val="%3.%4.%5"/>
      <w:lvlJc w:val="left"/>
      <w:pPr>
        <w:tabs>
          <w:tab w:val="num" w:pos="1440"/>
        </w:tabs>
        <w:ind w:left="1440" w:hanging="720"/>
      </w:pPr>
      <w:rPr>
        <w:rFonts w:hint="default"/>
      </w:rPr>
    </w:lvl>
    <w:lvl w:ilvl="5">
      <w:start w:val="1"/>
      <w:numFmt w:val="lowerLetter"/>
      <w:pStyle w:val="BrisagmtAP-L4"/>
      <w:lvlText w:val="(%6)"/>
      <w:lvlJc w:val="left"/>
      <w:pPr>
        <w:tabs>
          <w:tab w:val="num" w:pos="2160"/>
        </w:tabs>
        <w:ind w:left="2160" w:hanging="720"/>
      </w:pPr>
      <w:rPr>
        <w:rFonts w:hint="default"/>
      </w:rPr>
    </w:lvl>
    <w:lvl w:ilvl="6">
      <w:start w:val="1"/>
      <w:numFmt w:val="lowerRoman"/>
      <w:pStyle w:val="BrisagmtAP-L5"/>
      <w:lvlText w:val="(%7)"/>
      <w:lvlJc w:val="left"/>
      <w:pPr>
        <w:tabs>
          <w:tab w:val="num" w:pos="2880"/>
        </w:tabs>
        <w:ind w:left="2880" w:hanging="720"/>
      </w:pPr>
      <w:rPr>
        <w:rFonts w:hint="default"/>
      </w:rPr>
    </w:lvl>
    <w:lvl w:ilvl="7">
      <w:start w:val="1"/>
      <w:numFmt w:val="upperLetter"/>
      <w:pStyle w:val="BrisagmtAP-L6"/>
      <w:lvlText w:val="(%8)"/>
      <w:lvlJc w:val="left"/>
      <w:pPr>
        <w:tabs>
          <w:tab w:val="num" w:pos="3600"/>
        </w:tabs>
        <w:ind w:left="3600" w:hanging="72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1013A71"/>
    <w:multiLevelType w:val="multilevel"/>
    <w:tmpl w:val="69D69EFA"/>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22320F7"/>
    <w:multiLevelType w:val="multilevel"/>
    <w:tmpl w:val="0809001F"/>
    <w:lvl w:ilvl="0">
      <w:start w:val="1"/>
      <w:numFmt w:val="decimal"/>
      <w:lvlText w:val="%1."/>
      <w:lvlJc w:val="left"/>
      <w:pPr>
        <w:ind w:left="360" w:hanging="36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66802D8"/>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92D36C3"/>
    <w:multiLevelType w:val="hybridMultilevel"/>
    <w:tmpl w:val="11B0D5DE"/>
    <w:lvl w:ilvl="0" w:tplc="50FE7E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C79A9"/>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F310862"/>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B7760C5"/>
    <w:multiLevelType w:val="hybridMultilevel"/>
    <w:tmpl w:val="7046AEBA"/>
    <w:lvl w:ilvl="0" w:tplc="553C53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E7C69"/>
    <w:multiLevelType w:val="multilevel"/>
    <w:tmpl w:val="8A5457C0"/>
    <w:lvl w:ilvl="0">
      <w:start w:val="1"/>
      <w:numFmt w:val="decimal"/>
      <w:pStyle w:val="Heading1"/>
      <w:lvlText w:val="%1."/>
      <w:lvlJc w:val="left"/>
      <w:pPr>
        <w:ind w:left="720" w:hanging="360"/>
      </w:pPr>
      <w:rPr>
        <w:rFonts w:hint="default"/>
        <w:b/>
      </w:rPr>
    </w:lvl>
    <w:lvl w:ilvl="1">
      <w:start w:val="1"/>
      <w:numFmt w:val="decimal"/>
      <w:pStyle w:val="Heading2"/>
      <w:isLgl/>
      <w:lvlText w:val="%1.%2"/>
      <w:lvlJc w:val="left"/>
      <w:pPr>
        <w:ind w:left="720" w:hanging="360"/>
      </w:pPr>
      <w:rPr>
        <w:rFonts w:hint="default"/>
        <w:b w:val="0"/>
        <w:i w:val="0"/>
        <w:sz w:val="20"/>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AB035C"/>
    <w:multiLevelType w:val="hybridMultilevel"/>
    <w:tmpl w:val="195C28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6723A"/>
    <w:multiLevelType w:val="hybridMultilevel"/>
    <w:tmpl w:val="5A6EA6E2"/>
    <w:lvl w:ilvl="0" w:tplc="C14056A6">
      <w:start w:val="1"/>
      <w:numFmt w:val="lowerLetter"/>
      <w:pStyle w:val="Heading4"/>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15:restartNumberingAfterBreak="0">
    <w:nsid w:val="57C02F49"/>
    <w:multiLevelType w:val="hybridMultilevel"/>
    <w:tmpl w:val="491044FE"/>
    <w:lvl w:ilvl="0" w:tplc="03A8B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C86800"/>
    <w:multiLevelType w:val="multilevel"/>
    <w:tmpl w:val="292E4DF8"/>
    <w:name w:val="BrisAgmtHeadings"/>
    <w:lvl w:ilvl="0">
      <w:start w:val="1"/>
      <w:numFmt w:val="decimal"/>
      <w:pStyle w:val="Brisagmt-L1"/>
      <w:lvlText w:val="%1."/>
      <w:lvlJc w:val="left"/>
      <w:pPr>
        <w:tabs>
          <w:tab w:val="num" w:pos="720"/>
        </w:tabs>
        <w:ind w:left="720" w:hanging="720"/>
      </w:pPr>
      <w:rPr>
        <w:rFonts w:hint="default"/>
        <w:u w:val="none"/>
      </w:rPr>
    </w:lvl>
    <w:lvl w:ilvl="1">
      <w:start w:val="1"/>
      <w:numFmt w:val="decimal"/>
      <w:pStyle w:val="Brisagmt-L2"/>
      <w:lvlText w:val="%1.%2"/>
      <w:lvlJc w:val="left"/>
      <w:pPr>
        <w:tabs>
          <w:tab w:val="num" w:pos="720"/>
        </w:tabs>
        <w:ind w:left="720" w:hanging="720"/>
      </w:pPr>
      <w:rPr>
        <w:rFonts w:hint="default"/>
        <w:i w:val="0"/>
        <w:u w:val="none"/>
      </w:rPr>
    </w:lvl>
    <w:lvl w:ilvl="2">
      <w:start w:val="1"/>
      <w:numFmt w:val="decimal"/>
      <w:pStyle w:val="Brisagmt-L3"/>
      <w:lvlText w:val="%1.%2.%3"/>
      <w:lvlJc w:val="left"/>
      <w:pPr>
        <w:tabs>
          <w:tab w:val="num" w:pos="1440"/>
        </w:tabs>
        <w:ind w:left="1440" w:hanging="720"/>
      </w:pPr>
      <w:rPr>
        <w:rFonts w:hint="default"/>
      </w:rPr>
    </w:lvl>
    <w:lvl w:ilvl="3">
      <w:start w:val="1"/>
      <w:numFmt w:val="lowerLetter"/>
      <w:pStyle w:val="Brisagmt-L4"/>
      <w:lvlText w:val="(%4)"/>
      <w:lvlJc w:val="left"/>
      <w:pPr>
        <w:tabs>
          <w:tab w:val="num" w:pos="2160"/>
        </w:tabs>
        <w:ind w:left="2160" w:hanging="720"/>
      </w:pPr>
      <w:rPr>
        <w:rFonts w:hint="default"/>
      </w:rPr>
    </w:lvl>
    <w:lvl w:ilvl="4">
      <w:start w:val="1"/>
      <w:numFmt w:val="lowerRoman"/>
      <w:pStyle w:val="Brisagmt-L5"/>
      <w:lvlText w:val="(%5)"/>
      <w:lvlJc w:val="left"/>
      <w:pPr>
        <w:tabs>
          <w:tab w:val="num" w:pos="2880"/>
        </w:tabs>
        <w:ind w:left="2880" w:hanging="720"/>
      </w:pPr>
      <w:rPr>
        <w:rFonts w:hint="default"/>
      </w:rPr>
    </w:lvl>
    <w:lvl w:ilvl="5">
      <w:start w:val="1"/>
      <w:numFmt w:val="upperLetter"/>
      <w:pStyle w:val="Brisagmt-L6"/>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5F3F3BEC"/>
    <w:multiLevelType w:val="hybridMultilevel"/>
    <w:tmpl w:val="D75C7E50"/>
    <w:lvl w:ilvl="0" w:tplc="7D6E5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A3FB9"/>
    <w:multiLevelType w:val="hybridMultilevel"/>
    <w:tmpl w:val="BD666F02"/>
    <w:lvl w:ilvl="0" w:tplc="6C183F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EF0698"/>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0CF0759"/>
    <w:multiLevelType w:val="hybridMultilevel"/>
    <w:tmpl w:val="2AD4654C"/>
    <w:lvl w:ilvl="0" w:tplc="AEEE6838">
      <w:start w:val="1"/>
      <w:numFmt w:val="decimal"/>
      <w:pStyle w:val="NoSpac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E44E8C"/>
    <w:multiLevelType w:val="hybridMultilevel"/>
    <w:tmpl w:val="D4D0EDC0"/>
    <w:lvl w:ilvl="0" w:tplc="F05A4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7259A1"/>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F43789A"/>
    <w:multiLevelType w:val="hybridMultilevel"/>
    <w:tmpl w:val="469053EA"/>
    <w:lvl w:ilvl="0" w:tplc="792ABDE4">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1"/>
  </w:num>
  <w:num w:numId="2">
    <w:abstractNumId w:val="22"/>
  </w:num>
  <w:num w:numId="3">
    <w:abstractNumId w:val="19"/>
  </w:num>
  <w:num w:numId="4">
    <w:abstractNumId w:val="13"/>
  </w:num>
  <w:num w:numId="5">
    <w:abstractNumId w:val="15"/>
  </w:num>
  <w:num w:numId="6">
    <w:abstractNumId w:val="20"/>
  </w:num>
  <w:num w:numId="7">
    <w:abstractNumId w:val="4"/>
  </w:num>
  <w:num w:numId="8">
    <w:abstractNumId w:val="6"/>
  </w:num>
  <w:num w:numId="9">
    <w:abstractNumId w:val="11"/>
  </w:num>
  <w:num w:numId="10">
    <w:abstractNumId w:val="10"/>
  </w:num>
  <w:num w:numId="11">
    <w:abstractNumId w:val="24"/>
  </w:num>
  <w:num w:numId="12">
    <w:abstractNumId w:val="8"/>
  </w:num>
  <w:num w:numId="13">
    <w:abstractNumId w:val="23"/>
  </w:num>
  <w:num w:numId="14">
    <w:abstractNumId w:val="9"/>
  </w:num>
  <w:num w:numId="15">
    <w:abstractNumId w:val="5"/>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num>
  <w:num w:numId="23">
    <w:abstractNumId w:val="16"/>
  </w:num>
  <w:num w:numId="24">
    <w:abstractNumId w:val="14"/>
  </w:num>
  <w:num w:numId="25">
    <w:abstractNumId w:val="12"/>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13C65"/>
    <w:rsid w:val="000562F3"/>
    <w:rsid w:val="00064242"/>
    <w:rsid w:val="00075729"/>
    <w:rsid w:val="0008558A"/>
    <w:rsid w:val="000A2B5D"/>
    <w:rsid w:val="000B308F"/>
    <w:rsid w:val="000C794C"/>
    <w:rsid w:val="000E76EF"/>
    <w:rsid w:val="00126130"/>
    <w:rsid w:val="001616A1"/>
    <w:rsid w:val="00186B1C"/>
    <w:rsid w:val="001A2CF7"/>
    <w:rsid w:val="001B06AD"/>
    <w:rsid w:val="001B0F5C"/>
    <w:rsid w:val="001D7E4A"/>
    <w:rsid w:val="001E084C"/>
    <w:rsid w:val="00207845"/>
    <w:rsid w:val="002124BC"/>
    <w:rsid w:val="00217486"/>
    <w:rsid w:val="002270B6"/>
    <w:rsid w:val="0022712F"/>
    <w:rsid w:val="002336FA"/>
    <w:rsid w:val="00233C37"/>
    <w:rsid w:val="00233F58"/>
    <w:rsid w:val="00235ADB"/>
    <w:rsid w:val="00241255"/>
    <w:rsid w:val="0024208E"/>
    <w:rsid w:val="00280014"/>
    <w:rsid w:val="002B0B97"/>
    <w:rsid w:val="002B5A59"/>
    <w:rsid w:val="002C3F52"/>
    <w:rsid w:val="002C4205"/>
    <w:rsid w:val="002C57F2"/>
    <w:rsid w:val="002E1985"/>
    <w:rsid w:val="002F6698"/>
    <w:rsid w:val="00301111"/>
    <w:rsid w:val="00317A5C"/>
    <w:rsid w:val="0032182F"/>
    <w:rsid w:val="00353AC9"/>
    <w:rsid w:val="003737E3"/>
    <w:rsid w:val="003A3EEC"/>
    <w:rsid w:val="003B0CD5"/>
    <w:rsid w:val="003B67BB"/>
    <w:rsid w:val="003B7243"/>
    <w:rsid w:val="003D04F8"/>
    <w:rsid w:val="003F58A8"/>
    <w:rsid w:val="00415C24"/>
    <w:rsid w:val="00433730"/>
    <w:rsid w:val="00466487"/>
    <w:rsid w:val="0048508B"/>
    <w:rsid w:val="00486A32"/>
    <w:rsid w:val="00487F0F"/>
    <w:rsid w:val="004940AD"/>
    <w:rsid w:val="004966CB"/>
    <w:rsid w:val="004C3BCA"/>
    <w:rsid w:val="004C67D3"/>
    <w:rsid w:val="004E3692"/>
    <w:rsid w:val="004E4CAA"/>
    <w:rsid w:val="004F1059"/>
    <w:rsid w:val="005151BC"/>
    <w:rsid w:val="00515D46"/>
    <w:rsid w:val="005220F5"/>
    <w:rsid w:val="0052798B"/>
    <w:rsid w:val="00551095"/>
    <w:rsid w:val="00570FF1"/>
    <w:rsid w:val="00581472"/>
    <w:rsid w:val="00583620"/>
    <w:rsid w:val="005866DB"/>
    <w:rsid w:val="005B0479"/>
    <w:rsid w:val="005C6253"/>
    <w:rsid w:val="005D2EF1"/>
    <w:rsid w:val="005F00BD"/>
    <w:rsid w:val="00604657"/>
    <w:rsid w:val="00606F41"/>
    <w:rsid w:val="00622A73"/>
    <w:rsid w:val="00643C78"/>
    <w:rsid w:val="00645BDE"/>
    <w:rsid w:val="00653E93"/>
    <w:rsid w:val="006625E1"/>
    <w:rsid w:val="006948C3"/>
    <w:rsid w:val="00696137"/>
    <w:rsid w:val="006A2957"/>
    <w:rsid w:val="006B64F2"/>
    <w:rsid w:val="006E6FD4"/>
    <w:rsid w:val="006F1E49"/>
    <w:rsid w:val="00716A04"/>
    <w:rsid w:val="00716C51"/>
    <w:rsid w:val="00726425"/>
    <w:rsid w:val="00747792"/>
    <w:rsid w:val="00755EC4"/>
    <w:rsid w:val="007630F7"/>
    <w:rsid w:val="0078101A"/>
    <w:rsid w:val="007A45FF"/>
    <w:rsid w:val="007B24FB"/>
    <w:rsid w:val="007B2D6D"/>
    <w:rsid w:val="007C3E10"/>
    <w:rsid w:val="007D5340"/>
    <w:rsid w:val="007E4AA7"/>
    <w:rsid w:val="00802F4D"/>
    <w:rsid w:val="008105B4"/>
    <w:rsid w:val="0082493A"/>
    <w:rsid w:val="00835298"/>
    <w:rsid w:val="00837A69"/>
    <w:rsid w:val="008443EB"/>
    <w:rsid w:val="00852CF7"/>
    <w:rsid w:val="00863925"/>
    <w:rsid w:val="008656BD"/>
    <w:rsid w:val="008A2F46"/>
    <w:rsid w:val="008B3B53"/>
    <w:rsid w:val="008B4A44"/>
    <w:rsid w:val="008B746D"/>
    <w:rsid w:val="008B756F"/>
    <w:rsid w:val="008C7BA2"/>
    <w:rsid w:val="008D7DF4"/>
    <w:rsid w:val="008E1A9D"/>
    <w:rsid w:val="008E674D"/>
    <w:rsid w:val="008F4A2B"/>
    <w:rsid w:val="008F4C92"/>
    <w:rsid w:val="00923144"/>
    <w:rsid w:val="009301EF"/>
    <w:rsid w:val="00942808"/>
    <w:rsid w:val="00943576"/>
    <w:rsid w:val="0094403E"/>
    <w:rsid w:val="009623F7"/>
    <w:rsid w:val="009679F8"/>
    <w:rsid w:val="00981CFB"/>
    <w:rsid w:val="00981F54"/>
    <w:rsid w:val="009F3168"/>
    <w:rsid w:val="00A068F6"/>
    <w:rsid w:val="00A06E61"/>
    <w:rsid w:val="00A30DDF"/>
    <w:rsid w:val="00A546B4"/>
    <w:rsid w:val="00A562CC"/>
    <w:rsid w:val="00A57659"/>
    <w:rsid w:val="00A90CFB"/>
    <w:rsid w:val="00A9280A"/>
    <w:rsid w:val="00A96F55"/>
    <w:rsid w:val="00AA2D6A"/>
    <w:rsid w:val="00AA7DAC"/>
    <w:rsid w:val="00AD0E8E"/>
    <w:rsid w:val="00AD55B2"/>
    <w:rsid w:val="00AE1170"/>
    <w:rsid w:val="00AF7BE8"/>
    <w:rsid w:val="00B33A18"/>
    <w:rsid w:val="00B44725"/>
    <w:rsid w:val="00B54E3A"/>
    <w:rsid w:val="00B55951"/>
    <w:rsid w:val="00B7234A"/>
    <w:rsid w:val="00B82519"/>
    <w:rsid w:val="00B900A7"/>
    <w:rsid w:val="00B97E5C"/>
    <w:rsid w:val="00BA0EAC"/>
    <w:rsid w:val="00BE4D3F"/>
    <w:rsid w:val="00BF41C6"/>
    <w:rsid w:val="00BF6F90"/>
    <w:rsid w:val="00BF7322"/>
    <w:rsid w:val="00C0382B"/>
    <w:rsid w:val="00C0689C"/>
    <w:rsid w:val="00C237DE"/>
    <w:rsid w:val="00C35ADA"/>
    <w:rsid w:val="00C404F9"/>
    <w:rsid w:val="00C438DF"/>
    <w:rsid w:val="00C77580"/>
    <w:rsid w:val="00C849FF"/>
    <w:rsid w:val="00C92494"/>
    <w:rsid w:val="00CA27F5"/>
    <w:rsid w:val="00CC1D07"/>
    <w:rsid w:val="00CC2A50"/>
    <w:rsid w:val="00CD0605"/>
    <w:rsid w:val="00CD37DE"/>
    <w:rsid w:val="00D0052A"/>
    <w:rsid w:val="00D01370"/>
    <w:rsid w:val="00D066DA"/>
    <w:rsid w:val="00D6583D"/>
    <w:rsid w:val="00D67078"/>
    <w:rsid w:val="00D73F66"/>
    <w:rsid w:val="00D76EA8"/>
    <w:rsid w:val="00D87BAD"/>
    <w:rsid w:val="00DA34AE"/>
    <w:rsid w:val="00DB4BD1"/>
    <w:rsid w:val="00DB5642"/>
    <w:rsid w:val="00DB654B"/>
    <w:rsid w:val="00DC670D"/>
    <w:rsid w:val="00DC7F62"/>
    <w:rsid w:val="00DD3963"/>
    <w:rsid w:val="00DF4220"/>
    <w:rsid w:val="00E8009E"/>
    <w:rsid w:val="00EA16FF"/>
    <w:rsid w:val="00EE5DBD"/>
    <w:rsid w:val="00F03044"/>
    <w:rsid w:val="00F045CA"/>
    <w:rsid w:val="00F41B3B"/>
    <w:rsid w:val="00F556B8"/>
    <w:rsid w:val="00F70D21"/>
    <w:rsid w:val="00F87239"/>
    <w:rsid w:val="00FB0FF3"/>
    <w:rsid w:val="00FC20C2"/>
    <w:rsid w:val="00FE376B"/>
    <w:rsid w:val="00FF37D9"/>
    <w:rsid w:val="00FF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3925875F"/>
  <w15:docId w15:val="{C5186BAA-71F0-421A-8F5B-D825F10D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AD"/>
    <w:pPr>
      <w:spacing w:after="200" w:line="276" w:lineRule="auto"/>
    </w:pPr>
    <w:rPr>
      <w:rFonts w:ascii="Arial" w:hAnsi="Arial"/>
      <w:sz w:val="22"/>
      <w:szCs w:val="22"/>
      <w:lang w:eastAsia="en-US"/>
    </w:rPr>
  </w:style>
  <w:style w:type="paragraph" w:styleId="Heading1">
    <w:name w:val="heading 1"/>
    <w:basedOn w:val="Normal"/>
    <w:next w:val="Heading2"/>
    <w:link w:val="Heading1Char"/>
    <w:uiPriority w:val="9"/>
    <w:qFormat/>
    <w:rsid w:val="00B55951"/>
    <w:pPr>
      <w:keepNext/>
      <w:numPr>
        <w:numId w:val="4"/>
      </w:numPr>
      <w:tabs>
        <w:tab w:val="left" w:pos="851"/>
      </w:tabs>
      <w:spacing w:before="400"/>
      <w:ind w:left="851" w:hanging="851"/>
      <w:outlineLvl w:val="0"/>
    </w:pPr>
    <w:rPr>
      <w:b/>
    </w:rPr>
  </w:style>
  <w:style w:type="paragraph" w:styleId="Heading2">
    <w:name w:val="heading 2"/>
    <w:basedOn w:val="Normal"/>
    <w:link w:val="Heading2Char"/>
    <w:uiPriority w:val="9"/>
    <w:unhideWhenUsed/>
    <w:qFormat/>
    <w:rsid w:val="00B55951"/>
    <w:pPr>
      <w:numPr>
        <w:ilvl w:val="1"/>
        <w:numId w:val="4"/>
      </w:numPr>
      <w:tabs>
        <w:tab w:val="left" w:pos="851"/>
      </w:tabs>
      <w:ind w:left="851" w:hanging="851"/>
      <w:outlineLvl w:val="1"/>
    </w:pPr>
  </w:style>
  <w:style w:type="paragraph" w:styleId="Heading3">
    <w:name w:val="heading 3"/>
    <w:basedOn w:val="Normal"/>
    <w:link w:val="Heading3Char"/>
    <w:uiPriority w:val="9"/>
    <w:unhideWhenUsed/>
    <w:qFormat/>
    <w:rsid w:val="007B2D6D"/>
    <w:pPr>
      <w:numPr>
        <w:ilvl w:val="2"/>
        <w:numId w:val="4"/>
      </w:numPr>
      <w:tabs>
        <w:tab w:val="left" w:pos="1985"/>
      </w:tabs>
      <w:ind w:left="1985" w:hanging="1134"/>
      <w:outlineLvl w:val="2"/>
    </w:pPr>
  </w:style>
  <w:style w:type="paragraph" w:styleId="Heading4">
    <w:name w:val="heading 4"/>
    <w:basedOn w:val="Normal"/>
    <w:link w:val="Heading4Char"/>
    <w:uiPriority w:val="9"/>
    <w:unhideWhenUsed/>
    <w:qFormat/>
    <w:rsid w:val="007B2D6D"/>
    <w:pPr>
      <w:numPr>
        <w:numId w:val="5"/>
      </w:numPr>
      <w:tabs>
        <w:tab w:val="left" w:pos="2552"/>
      </w:tabs>
      <w:ind w:firstLine="12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arties Clause"/>
    <w:basedOn w:val="ListParagraph"/>
    <w:uiPriority w:val="1"/>
    <w:qFormat/>
    <w:rsid w:val="00AA2D6A"/>
    <w:pPr>
      <w:numPr>
        <w:numId w:val="1"/>
      </w:numPr>
      <w:tabs>
        <w:tab w:val="num" w:pos="360"/>
      </w:tabs>
      <w:ind w:firstLine="0"/>
      <w:jc w:val="both"/>
    </w:pPr>
    <w:rPr>
      <w:rFonts w:cs="Arial"/>
    </w:rPr>
  </w:style>
  <w:style w:type="paragraph" w:styleId="ListParagraph">
    <w:name w:val="List Paragraph"/>
    <w:basedOn w:val="Normal"/>
    <w:uiPriority w:val="34"/>
    <w:qFormat/>
    <w:rsid w:val="00AA2D6A"/>
    <w:pPr>
      <w:ind w:left="720"/>
      <w:contextualSpacing/>
    </w:pPr>
  </w:style>
  <w:style w:type="paragraph" w:styleId="BalloonText">
    <w:name w:val="Balloon Text"/>
    <w:basedOn w:val="Normal"/>
    <w:link w:val="BalloonTextChar"/>
    <w:uiPriority w:val="99"/>
    <w:semiHidden/>
    <w:unhideWhenUsed/>
    <w:rsid w:val="00943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576"/>
    <w:rPr>
      <w:rFonts w:ascii="Tahoma" w:hAnsi="Tahoma" w:cs="Tahoma"/>
      <w:sz w:val="16"/>
      <w:szCs w:val="16"/>
    </w:rPr>
  </w:style>
  <w:style w:type="table" w:styleId="TableGrid">
    <w:name w:val="Table Grid"/>
    <w:basedOn w:val="TableNormal"/>
    <w:uiPriority w:val="59"/>
    <w:rsid w:val="0094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A32"/>
    <w:rPr>
      <w:rFonts w:ascii="Arial" w:hAnsi="Arial"/>
    </w:rPr>
  </w:style>
  <w:style w:type="paragraph" w:styleId="Footer">
    <w:name w:val="footer"/>
    <w:basedOn w:val="Normal"/>
    <w:link w:val="FooterChar"/>
    <w:uiPriority w:val="99"/>
    <w:unhideWhenUsed/>
    <w:rsid w:val="00486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A32"/>
    <w:rPr>
      <w:rFonts w:ascii="Arial" w:hAnsi="Arial"/>
    </w:rPr>
  </w:style>
  <w:style w:type="character" w:customStyle="1" w:styleId="Heading1Char">
    <w:name w:val="Heading 1 Char"/>
    <w:basedOn w:val="DefaultParagraphFont"/>
    <w:link w:val="Heading1"/>
    <w:uiPriority w:val="9"/>
    <w:rsid w:val="00B55951"/>
    <w:rPr>
      <w:rFonts w:ascii="Arial" w:hAnsi="Arial"/>
      <w:b/>
      <w:sz w:val="22"/>
      <w:szCs w:val="22"/>
      <w:lang w:eastAsia="en-US"/>
    </w:rPr>
  </w:style>
  <w:style w:type="character" w:customStyle="1" w:styleId="Heading2Char">
    <w:name w:val="Heading 2 Char"/>
    <w:basedOn w:val="DefaultParagraphFont"/>
    <w:link w:val="Heading2"/>
    <w:uiPriority w:val="9"/>
    <w:rsid w:val="00B55951"/>
    <w:rPr>
      <w:rFonts w:ascii="Arial" w:hAnsi="Arial"/>
      <w:sz w:val="22"/>
      <w:szCs w:val="22"/>
      <w:lang w:eastAsia="en-US"/>
    </w:rPr>
  </w:style>
  <w:style w:type="character" w:customStyle="1" w:styleId="Heading3Char">
    <w:name w:val="Heading 3 Char"/>
    <w:basedOn w:val="DefaultParagraphFont"/>
    <w:link w:val="Heading3"/>
    <w:uiPriority w:val="9"/>
    <w:rsid w:val="007B2D6D"/>
    <w:rPr>
      <w:rFonts w:ascii="Arial" w:hAnsi="Arial"/>
      <w:sz w:val="22"/>
      <w:szCs w:val="22"/>
      <w:lang w:eastAsia="en-US"/>
    </w:rPr>
  </w:style>
  <w:style w:type="character" w:customStyle="1" w:styleId="Heading4Char">
    <w:name w:val="Heading 4 Char"/>
    <w:basedOn w:val="DefaultParagraphFont"/>
    <w:link w:val="Heading4"/>
    <w:uiPriority w:val="9"/>
    <w:rsid w:val="007B2D6D"/>
    <w:rPr>
      <w:rFonts w:ascii="Arial" w:hAnsi="Arial"/>
      <w:sz w:val="22"/>
      <w:szCs w:val="22"/>
      <w:lang w:eastAsia="en-US"/>
    </w:rPr>
  </w:style>
  <w:style w:type="paragraph" w:styleId="TOC1">
    <w:name w:val="toc 1"/>
    <w:basedOn w:val="Normal"/>
    <w:next w:val="Normal"/>
    <w:autoRedefine/>
    <w:uiPriority w:val="39"/>
    <w:unhideWhenUsed/>
    <w:rsid w:val="00233F58"/>
  </w:style>
  <w:style w:type="character" w:styleId="Hyperlink">
    <w:name w:val="Hyperlink"/>
    <w:basedOn w:val="DefaultParagraphFont"/>
    <w:uiPriority w:val="99"/>
    <w:unhideWhenUsed/>
    <w:rsid w:val="00233F58"/>
    <w:rPr>
      <w:color w:val="0000FF"/>
      <w:u w:val="single"/>
    </w:rPr>
  </w:style>
  <w:style w:type="character" w:styleId="CommentReference">
    <w:name w:val="annotation reference"/>
    <w:basedOn w:val="DefaultParagraphFont"/>
    <w:semiHidden/>
    <w:unhideWhenUsed/>
    <w:rsid w:val="00433730"/>
    <w:rPr>
      <w:sz w:val="16"/>
      <w:szCs w:val="16"/>
    </w:rPr>
  </w:style>
  <w:style w:type="paragraph" w:styleId="CommentText">
    <w:name w:val="annotation text"/>
    <w:basedOn w:val="Normal"/>
    <w:link w:val="CommentTextChar"/>
    <w:uiPriority w:val="99"/>
    <w:semiHidden/>
    <w:unhideWhenUsed/>
    <w:rsid w:val="00433730"/>
    <w:pPr>
      <w:spacing w:line="240" w:lineRule="auto"/>
    </w:pPr>
    <w:rPr>
      <w:sz w:val="20"/>
      <w:szCs w:val="20"/>
    </w:rPr>
  </w:style>
  <w:style w:type="character" w:customStyle="1" w:styleId="CommentTextChar">
    <w:name w:val="Comment Text Char"/>
    <w:basedOn w:val="DefaultParagraphFont"/>
    <w:link w:val="CommentText"/>
    <w:uiPriority w:val="99"/>
    <w:semiHidden/>
    <w:rsid w:val="0043373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33730"/>
    <w:rPr>
      <w:b/>
      <w:bCs/>
    </w:rPr>
  </w:style>
  <w:style w:type="character" w:customStyle="1" w:styleId="CommentSubjectChar">
    <w:name w:val="Comment Subject Char"/>
    <w:basedOn w:val="CommentTextChar"/>
    <w:link w:val="CommentSubject"/>
    <w:uiPriority w:val="99"/>
    <w:semiHidden/>
    <w:rsid w:val="00433730"/>
    <w:rPr>
      <w:rFonts w:ascii="Arial" w:hAnsi="Arial"/>
      <w:b/>
      <w:bCs/>
      <w:lang w:eastAsia="en-US"/>
    </w:rPr>
  </w:style>
  <w:style w:type="paragraph" w:styleId="NormalWeb">
    <w:name w:val="Normal (Web)"/>
    <w:basedOn w:val="Normal"/>
    <w:uiPriority w:val="99"/>
    <w:semiHidden/>
    <w:unhideWhenUsed/>
    <w:rsid w:val="009679F8"/>
    <w:pPr>
      <w:spacing w:before="100" w:beforeAutospacing="1" w:after="100" w:afterAutospacing="1" w:line="240" w:lineRule="auto"/>
    </w:pPr>
    <w:rPr>
      <w:rFonts w:ascii="Times New Roman" w:eastAsiaTheme="minorEastAsia" w:hAnsi="Times New Roman"/>
      <w:sz w:val="24"/>
      <w:szCs w:val="24"/>
      <w:lang w:eastAsia="en-GB"/>
    </w:rPr>
  </w:style>
  <w:style w:type="paragraph" w:customStyle="1" w:styleId="Brisagmt-L1">
    <w:name w:val="Brisagmt-L1"/>
    <w:next w:val="Brisagmt-L2"/>
    <w:uiPriority w:val="1"/>
    <w:qFormat/>
    <w:rsid w:val="0048508B"/>
    <w:pPr>
      <w:keepNext/>
      <w:numPr>
        <w:numId w:val="16"/>
      </w:numPr>
      <w:spacing w:after="220"/>
      <w:jc w:val="both"/>
    </w:pPr>
    <w:rPr>
      <w:rFonts w:ascii="Arial" w:eastAsia="Times New Roman" w:hAnsi="Arial"/>
      <w:b/>
      <w:lang w:eastAsia="en-US"/>
    </w:rPr>
  </w:style>
  <w:style w:type="paragraph" w:customStyle="1" w:styleId="Brisagmt-L2">
    <w:name w:val="Brisagmt-L2"/>
    <w:uiPriority w:val="1"/>
    <w:qFormat/>
    <w:rsid w:val="0048508B"/>
    <w:pPr>
      <w:numPr>
        <w:ilvl w:val="1"/>
        <w:numId w:val="16"/>
      </w:numPr>
      <w:spacing w:after="220"/>
      <w:jc w:val="both"/>
    </w:pPr>
    <w:rPr>
      <w:rFonts w:ascii="Arial" w:eastAsia="Times New Roman" w:hAnsi="Arial"/>
      <w:lang w:eastAsia="en-US"/>
    </w:rPr>
  </w:style>
  <w:style w:type="paragraph" w:customStyle="1" w:styleId="Brisagmt-L3">
    <w:name w:val="Brisagmt-L3"/>
    <w:uiPriority w:val="1"/>
    <w:qFormat/>
    <w:rsid w:val="0048508B"/>
    <w:pPr>
      <w:numPr>
        <w:ilvl w:val="2"/>
        <w:numId w:val="16"/>
      </w:numPr>
      <w:spacing w:after="240"/>
      <w:jc w:val="both"/>
    </w:pPr>
    <w:rPr>
      <w:rFonts w:ascii="Arial" w:eastAsia="Times New Roman" w:hAnsi="Arial"/>
      <w:lang w:eastAsia="en-US"/>
    </w:rPr>
  </w:style>
  <w:style w:type="paragraph" w:customStyle="1" w:styleId="Brisagmt-L4">
    <w:name w:val="Brisagmt-L4"/>
    <w:uiPriority w:val="1"/>
    <w:qFormat/>
    <w:rsid w:val="0048508B"/>
    <w:pPr>
      <w:numPr>
        <w:ilvl w:val="3"/>
        <w:numId w:val="16"/>
      </w:numPr>
      <w:tabs>
        <w:tab w:val="left" w:pos="2160"/>
      </w:tabs>
      <w:spacing w:after="240"/>
      <w:jc w:val="both"/>
    </w:pPr>
    <w:rPr>
      <w:rFonts w:ascii="Arial" w:eastAsia="Times New Roman" w:hAnsi="Arial"/>
    </w:rPr>
  </w:style>
  <w:style w:type="paragraph" w:customStyle="1" w:styleId="Brisagmt-L5">
    <w:name w:val="Brisagmt-L5"/>
    <w:uiPriority w:val="1"/>
    <w:qFormat/>
    <w:rsid w:val="0048508B"/>
    <w:pPr>
      <w:numPr>
        <w:ilvl w:val="4"/>
        <w:numId w:val="16"/>
      </w:numPr>
      <w:tabs>
        <w:tab w:val="left" w:pos="2880"/>
      </w:tabs>
      <w:spacing w:after="240"/>
      <w:jc w:val="both"/>
    </w:pPr>
    <w:rPr>
      <w:rFonts w:ascii="Arial" w:eastAsia="Times New Roman" w:hAnsi="Arial"/>
    </w:rPr>
  </w:style>
  <w:style w:type="paragraph" w:customStyle="1" w:styleId="Brisagmt-L6">
    <w:name w:val="Brisagmt-L6"/>
    <w:uiPriority w:val="1"/>
    <w:qFormat/>
    <w:rsid w:val="0048508B"/>
    <w:pPr>
      <w:numPr>
        <w:ilvl w:val="5"/>
        <w:numId w:val="16"/>
      </w:numPr>
      <w:spacing w:after="240"/>
      <w:jc w:val="both"/>
    </w:pPr>
    <w:rPr>
      <w:rFonts w:ascii="Arial" w:eastAsia="Times New Roman" w:hAnsi="Arial"/>
    </w:rPr>
  </w:style>
  <w:style w:type="paragraph" w:customStyle="1" w:styleId="BrisagmtAP-Heading">
    <w:name w:val="BrisagmtAP-Heading"/>
    <w:next w:val="BrisagmtAP-SubHead"/>
    <w:uiPriority w:val="5"/>
    <w:rsid w:val="0048508B"/>
    <w:pPr>
      <w:keepNext/>
      <w:pageBreakBefore/>
      <w:numPr>
        <w:numId w:val="15"/>
      </w:numPr>
      <w:spacing w:after="240"/>
      <w:jc w:val="center"/>
    </w:pPr>
    <w:rPr>
      <w:rFonts w:ascii="Arial" w:eastAsia="Times New Roman" w:hAnsi="Arial"/>
      <w:b/>
      <w:bCs/>
      <w:szCs w:val="28"/>
      <w:lang w:eastAsia="en-US"/>
    </w:rPr>
  </w:style>
  <w:style w:type="paragraph" w:customStyle="1" w:styleId="BrisagmtAP-SubHead">
    <w:name w:val="BrisagmtAP-SubHead"/>
    <w:next w:val="BodyText"/>
    <w:uiPriority w:val="5"/>
    <w:rsid w:val="0048508B"/>
    <w:pPr>
      <w:keepNext/>
      <w:numPr>
        <w:ilvl w:val="1"/>
        <w:numId w:val="15"/>
      </w:numPr>
      <w:spacing w:after="240"/>
      <w:jc w:val="center"/>
    </w:pPr>
    <w:rPr>
      <w:rFonts w:ascii="Arial" w:eastAsia="Times New Roman" w:hAnsi="Arial"/>
      <w:b/>
      <w:bCs/>
      <w:szCs w:val="26"/>
      <w:lang w:eastAsia="en-US"/>
    </w:rPr>
  </w:style>
  <w:style w:type="paragraph" w:customStyle="1" w:styleId="BrisagmtAP-L1">
    <w:name w:val="BrisagmtAP-L1"/>
    <w:basedOn w:val="Normal"/>
    <w:next w:val="BrisagmtAP-L2"/>
    <w:uiPriority w:val="6"/>
    <w:rsid w:val="0048508B"/>
    <w:pPr>
      <w:keepNext/>
      <w:numPr>
        <w:ilvl w:val="2"/>
        <w:numId w:val="15"/>
      </w:numPr>
      <w:spacing w:after="240" w:line="240" w:lineRule="auto"/>
      <w:jc w:val="both"/>
    </w:pPr>
    <w:rPr>
      <w:rFonts w:eastAsia="Times New Roman"/>
      <w:b/>
      <w:sz w:val="20"/>
      <w:szCs w:val="24"/>
    </w:rPr>
  </w:style>
  <w:style w:type="paragraph" w:customStyle="1" w:styleId="BrisagmtAP-L2">
    <w:name w:val="BrisagmtAP-L2"/>
    <w:uiPriority w:val="6"/>
    <w:rsid w:val="0048508B"/>
    <w:pPr>
      <w:numPr>
        <w:ilvl w:val="3"/>
        <w:numId w:val="15"/>
      </w:numPr>
      <w:spacing w:after="180"/>
      <w:jc w:val="both"/>
    </w:pPr>
    <w:rPr>
      <w:rFonts w:ascii="Arial" w:eastAsia="Times New Roman" w:hAnsi="Arial"/>
      <w:iCs/>
      <w:lang w:eastAsia="en-US"/>
    </w:rPr>
  </w:style>
  <w:style w:type="paragraph" w:customStyle="1" w:styleId="BrisagmtAP-L3">
    <w:name w:val="BrisagmtAP-L3"/>
    <w:uiPriority w:val="6"/>
    <w:rsid w:val="0048508B"/>
    <w:pPr>
      <w:numPr>
        <w:ilvl w:val="4"/>
        <w:numId w:val="15"/>
      </w:numPr>
      <w:spacing w:after="240"/>
      <w:jc w:val="both"/>
    </w:pPr>
    <w:rPr>
      <w:rFonts w:ascii="Arial" w:eastAsia="Times New Roman" w:hAnsi="Arial"/>
      <w:iCs/>
      <w:lang w:eastAsia="en-US"/>
    </w:rPr>
  </w:style>
  <w:style w:type="paragraph" w:customStyle="1" w:styleId="BrisagmtAP-L4">
    <w:name w:val="BrisagmtAP-L4"/>
    <w:uiPriority w:val="6"/>
    <w:rsid w:val="0048508B"/>
    <w:pPr>
      <w:numPr>
        <w:ilvl w:val="5"/>
        <w:numId w:val="15"/>
      </w:numPr>
      <w:spacing w:after="240"/>
      <w:jc w:val="both"/>
    </w:pPr>
    <w:rPr>
      <w:rFonts w:ascii="Arial" w:eastAsia="Times New Roman" w:hAnsi="Arial"/>
      <w:iCs/>
      <w:lang w:eastAsia="en-US"/>
    </w:rPr>
  </w:style>
  <w:style w:type="paragraph" w:customStyle="1" w:styleId="BrisagmtAP-L5">
    <w:name w:val="BrisagmtAP-L5"/>
    <w:uiPriority w:val="6"/>
    <w:rsid w:val="0048508B"/>
    <w:pPr>
      <w:numPr>
        <w:ilvl w:val="6"/>
        <w:numId w:val="15"/>
      </w:numPr>
      <w:spacing w:after="240"/>
      <w:jc w:val="both"/>
    </w:pPr>
    <w:rPr>
      <w:rFonts w:ascii="Arial" w:eastAsia="Times New Roman" w:hAnsi="Arial"/>
      <w:iCs/>
      <w:lang w:eastAsia="en-US"/>
    </w:rPr>
  </w:style>
  <w:style w:type="paragraph" w:customStyle="1" w:styleId="BrisagmtAP-L6">
    <w:name w:val="BrisagmtAP-L6"/>
    <w:uiPriority w:val="6"/>
    <w:rsid w:val="0048508B"/>
    <w:pPr>
      <w:numPr>
        <w:ilvl w:val="7"/>
        <w:numId w:val="15"/>
      </w:numPr>
      <w:spacing w:after="240"/>
      <w:jc w:val="both"/>
    </w:pPr>
    <w:rPr>
      <w:rFonts w:ascii="Arial" w:eastAsia="Times New Roman" w:hAnsi="Arial"/>
      <w:iCs/>
      <w:lang w:eastAsia="en-US"/>
    </w:rPr>
  </w:style>
  <w:style w:type="paragraph" w:styleId="BodyText">
    <w:name w:val="Body Text"/>
    <w:basedOn w:val="Normal"/>
    <w:link w:val="BodyTextChar"/>
    <w:uiPriority w:val="99"/>
    <w:semiHidden/>
    <w:unhideWhenUsed/>
    <w:rsid w:val="0048508B"/>
    <w:pPr>
      <w:spacing w:after="120"/>
    </w:pPr>
  </w:style>
  <w:style w:type="character" w:customStyle="1" w:styleId="BodyTextChar">
    <w:name w:val="Body Text Char"/>
    <w:basedOn w:val="DefaultParagraphFont"/>
    <w:link w:val="BodyText"/>
    <w:uiPriority w:val="99"/>
    <w:semiHidden/>
    <w:rsid w:val="0048508B"/>
    <w:rPr>
      <w:rFonts w:ascii="Arial" w:hAnsi="Arial"/>
      <w:sz w:val="22"/>
      <w:szCs w:val="22"/>
      <w:lang w:eastAsia="en-US"/>
    </w:rPr>
  </w:style>
  <w:style w:type="paragraph" w:customStyle="1" w:styleId="Level1">
    <w:name w:val="Level 1"/>
    <w:aliases w:val="l1"/>
    <w:basedOn w:val="Normal"/>
    <w:qFormat/>
    <w:rsid w:val="00D67078"/>
    <w:pPr>
      <w:numPr>
        <w:numId w:val="18"/>
      </w:numPr>
      <w:adjustRightInd w:val="0"/>
      <w:spacing w:after="240" w:line="240" w:lineRule="auto"/>
      <w:jc w:val="both"/>
      <w:outlineLvl w:val="0"/>
    </w:pPr>
    <w:rPr>
      <w:rFonts w:eastAsia="Arial" w:cs="Arial"/>
      <w:sz w:val="20"/>
      <w:szCs w:val="20"/>
      <w:lang w:eastAsia="en-GB"/>
    </w:rPr>
  </w:style>
  <w:style w:type="paragraph" w:customStyle="1" w:styleId="Level2">
    <w:name w:val="Level 2"/>
    <w:aliases w:val="l2"/>
    <w:basedOn w:val="Normal"/>
    <w:qFormat/>
    <w:rsid w:val="00D67078"/>
    <w:pPr>
      <w:numPr>
        <w:ilvl w:val="1"/>
        <w:numId w:val="18"/>
      </w:numPr>
      <w:adjustRightInd w:val="0"/>
      <w:spacing w:after="240" w:line="240" w:lineRule="auto"/>
      <w:jc w:val="both"/>
      <w:outlineLvl w:val="1"/>
    </w:pPr>
    <w:rPr>
      <w:rFonts w:eastAsia="Arial" w:cs="Arial"/>
      <w:sz w:val="20"/>
      <w:szCs w:val="20"/>
      <w:lang w:eastAsia="en-GB"/>
    </w:rPr>
  </w:style>
  <w:style w:type="paragraph" w:customStyle="1" w:styleId="Level3">
    <w:name w:val="Level 3"/>
    <w:aliases w:val="l3"/>
    <w:basedOn w:val="Normal"/>
    <w:link w:val="Level3Char"/>
    <w:qFormat/>
    <w:rsid w:val="00D67078"/>
    <w:pPr>
      <w:numPr>
        <w:ilvl w:val="2"/>
        <w:numId w:val="18"/>
      </w:numPr>
      <w:adjustRightInd w:val="0"/>
      <w:spacing w:after="240" w:line="240" w:lineRule="auto"/>
      <w:jc w:val="both"/>
      <w:outlineLvl w:val="2"/>
    </w:pPr>
    <w:rPr>
      <w:rFonts w:eastAsia="Arial" w:cs="Arial"/>
      <w:sz w:val="20"/>
      <w:szCs w:val="20"/>
      <w:lang w:eastAsia="en-GB"/>
    </w:rPr>
  </w:style>
  <w:style w:type="paragraph" w:customStyle="1" w:styleId="Level4">
    <w:name w:val="Level 4"/>
    <w:basedOn w:val="Normal"/>
    <w:qFormat/>
    <w:rsid w:val="00D67078"/>
    <w:pPr>
      <w:numPr>
        <w:ilvl w:val="3"/>
        <w:numId w:val="18"/>
      </w:numPr>
      <w:adjustRightInd w:val="0"/>
      <w:spacing w:after="240" w:line="240" w:lineRule="auto"/>
      <w:jc w:val="both"/>
      <w:outlineLvl w:val="3"/>
    </w:pPr>
    <w:rPr>
      <w:rFonts w:eastAsia="Arial" w:cs="Arial"/>
      <w:sz w:val="20"/>
      <w:szCs w:val="20"/>
      <w:lang w:eastAsia="en-GB"/>
    </w:rPr>
  </w:style>
  <w:style w:type="paragraph" w:customStyle="1" w:styleId="Level5">
    <w:name w:val="Level 5"/>
    <w:aliases w:val="l5"/>
    <w:basedOn w:val="Normal"/>
    <w:qFormat/>
    <w:rsid w:val="00D67078"/>
    <w:pPr>
      <w:numPr>
        <w:ilvl w:val="4"/>
        <w:numId w:val="18"/>
      </w:numPr>
      <w:adjustRightInd w:val="0"/>
      <w:spacing w:after="240" w:line="240" w:lineRule="auto"/>
      <w:jc w:val="both"/>
      <w:outlineLvl w:val="4"/>
    </w:pPr>
    <w:rPr>
      <w:rFonts w:eastAsia="Arial" w:cs="Arial"/>
      <w:sz w:val="20"/>
      <w:szCs w:val="20"/>
      <w:lang w:eastAsia="en-GB"/>
    </w:rPr>
  </w:style>
  <w:style w:type="paragraph" w:customStyle="1" w:styleId="Level6">
    <w:name w:val="Level 6"/>
    <w:basedOn w:val="Normal"/>
    <w:rsid w:val="00D67078"/>
    <w:pPr>
      <w:numPr>
        <w:ilvl w:val="5"/>
        <w:numId w:val="18"/>
      </w:numPr>
      <w:adjustRightInd w:val="0"/>
      <w:spacing w:after="240" w:line="240" w:lineRule="auto"/>
      <w:jc w:val="both"/>
      <w:outlineLvl w:val="5"/>
    </w:pPr>
    <w:rPr>
      <w:rFonts w:eastAsia="Arial" w:cs="Arial"/>
      <w:sz w:val="20"/>
      <w:szCs w:val="20"/>
      <w:lang w:eastAsia="en-GB"/>
    </w:rPr>
  </w:style>
  <w:style w:type="paragraph" w:customStyle="1" w:styleId="SubHeading">
    <w:name w:val="Sub Heading"/>
    <w:basedOn w:val="Normal"/>
    <w:next w:val="Normal"/>
    <w:uiPriority w:val="99"/>
    <w:rsid w:val="00D67078"/>
    <w:pPr>
      <w:keepNext/>
      <w:keepLines/>
      <w:numPr>
        <w:numId w:val="19"/>
      </w:numPr>
      <w:adjustRightInd w:val="0"/>
      <w:spacing w:after="240" w:line="240" w:lineRule="auto"/>
      <w:jc w:val="center"/>
    </w:pPr>
    <w:rPr>
      <w:rFonts w:eastAsia="Arial" w:cs="Arial"/>
      <w:b/>
      <w:bCs/>
      <w:caps/>
      <w:sz w:val="20"/>
      <w:szCs w:val="20"/>
      <w:lang w:eastAsia="en-GB"/>
    </w:rPr>
  </w:style>
  <w:style w:type="paragraph" w:customStyle="1" w:styleId="Bullet1">
    <w:name w:val="Bullet 1"/>
    <w:basedOn w:val="Normal"/>
    <w:uiPriority w:val="99"/>
    <w:rsid w:val="003B67BB"/>
    <w:pPr>
      <w:numPr>
        <w:numId w:val="22"/>
      </w:numPr>
      <w:adjustRightInd w:val="0"/>
      <w:spacing w:after="240" w:line="240" w:lineRule="auto"/>
      <w:jc w:val="both"/>
      <w:outlineLvl w:val="0"/>
    </w:pPr>
    <w:rPr>
      <w:rFonts w:eastAsia="Arial" w:cs="Arial"/>
      <w:sz w:val="20"/>
      <w:szCs w:val="20"/>
      <w:lang w:eastAsia="en-GB"/>
    </w:rPr>
  </w:style>
  <w:style w:type="paragraph" w:customStyle="1" w:styleId="Bullet2">
    <w:name w:val="Bullet 2"/>
    <w:basedOn w:val="Normal"/>
    <w:uiPriority w:val="99"/>
    <w:rsid w:val="003B67BB"/>
    <w:pPr>
      <w:numPr>
        <w:ilvl w:val="1"/>
        <w:numId w:val="22"/>
      </w:numPr>
      <w:adjustRightInd w:val="0"/>
      <w:spacing w:after="240" w:line="240" w:lineRule="auto"/>
      <w:jc w:val="both"/>
      <w:outlineLvl w:val="1"/>
    </w:pPr>
    <w:rPr>
      <w:rFonts w:eastAsia="Arial" w:cs="Arial"/>
      <w:sz w:val="20"/>
      <w:szCs w:val="20"/>
      <w:lang w:eastAsia="en-GB"/>
    </w:rPr>
  </w:style>
  <w:style w:type="paragraph" w:customStyle="1" w:styleId="Bullet3">
    <w:name w:val="Bullet 3"/>
    <w:basedOn w:val="Normal"/>
    <w:uiPriority w:val="99"/>
    <w:rsid w:val="003B67BB"/>
    <w:pPr>
      <w:numPr>
        <w:ilvl w:val="2"/>
        <w:numId w:val="22"/>
      </w:numPr>
      <w:adjustRightInd w:val="0"/>
      <w:spacing w:after="240" w:line="240" w:lineRule="auto"/>
      <w:jc w:val="both"/>
      <w:outlineLvl w:val="2"/>
    </w:pPr>
    <w:rPr>
      <w:rFonts w:eastAsia="Arial" w:cs="Arial"/>
      <w:sz w:val="20"/>
      <w:szCs w:val="20"/>
      <w:lang w:eastAsia="en-GB"/>
    </w:rPr>
  </w:style>
  <w:style w:type="paragraph" w:customStyle="1" w:styleId="Bullet4">
    <w:name w:val="Bullet 4"/>
    <w:basedOn w:val="Normal"/>
    <w:uiPriority w:val="99"/>
    <w:rsid w:val="003B67BB"/>
    <w:pPr>
      <w:numPr>
        <w:ilvl w:val="3"/>
        <w:numId w:val="22"/>
      </w:numPr>
      <w:adjustRightInd w:val="0"/>
      <w:spacing w:after="240" w:line="240" w:lineRule="auto"/>
      <w:jc w:val="both"/>
      <w:outlineLvl w:val="3"/>
    </w:pPr>
    <w:rPr>
      <w:rFonts w:eastAsia="Arial" w:cs="Arial"/>
      <w:sz w:val="20"/>
      <w:szCs w:val="20"/>
      <w:lang w:eastAsia="en-GB"/>
    </w:rPr>
  </w:style>
  <w:style w:type="character" w:customStyle="1" w:styleId="Level3Char">
    <w:name w:val="Level 3 Char"/>
    <w:aliases w:val="Level 3 Number Char"/>
    <w:link w:val="Level3"/>
    <w:locked/>
    <w:rsid w:val="003B67BB"/>
    <w:rPr>
      <w:rFonts w:ascii="Arial" w:eastAsia="Arial" w:hAnsi="Arial" w:cs="Arial"/>
    </w:rPr>
  </w:style>
  <w:style w:type="table" w:customStyle="1" w:styleId="TableGrid1">
    <w:name w:val="Table Grid1"/>
    <w:basedOn w:val="TableNormal"/>
    <w:next w:val="TableGrid"/>
    <w:uiPriority w:val="59"/>
    <w:rsid w:val="00A96F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D0E8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F6698"/>
    <w:pPr>
      <w:spacing w:before="100" w:beforeAutospacing="1" w:after="100" w:afterAutospacing="1" w:line="240" w:lineRule="auto"/>
    </w:pPr>
    <w:rPr>
      <w:rFonts w:ascii="Times New Roman" w:eastAsia="Times New Roman" w:hAnsi="Times New Roman"/>
      <w:sz w:val="24"/>
      <w:szCs w:val="24"/>
      <w:lang w:val="en-HK" w:eastAsia="ko-KR"/>
    </w:rPr>
  </w:style>
  <w:style w:type="paragraph" w:customStyle="1" w:styleId="xmsolistparagraph">
    <w:name w:val="x_msolistparagraph"/>
    <w:basedOn w:val="Normal"/>
    <w:rsid w:val="002F6698"/>
    <w:pPr>
      <w:spacing w:before="100" w:beforeAutospacing="1" w:after="100" w:afterAutospacing="1" w:line="240" w:lineRule="auto"/>
    </w:pPr>
    <w:rPr>
      <w:rFonts w:ascii="Times New Roman" w:eastAsia="Times New Roman" w:hAnsi="Times New Roman"/>
      <w:sz w:val="24"/>
      <w:szCs w:val="24"/>
      <w:lang w:val="en-HK" w:eastAsia="ko-KR"/>
    </w:rPr>
  </w:style>
  <w:style w:type="character" w:customStyle="1" w:styleId="apple-converted-space">
    <w:name w:val="apple-converted-space"/>
    <w:basedOn w:val="DefaultParagraphFont"/>
    <w:rsid w:val="002F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services@admin.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34E0-1CA2-494B-911D-DCE573D2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27236</CharactersWithSpaces>
  <SharedDoc>false</SharedDoc>
  <HLinks>
    <vt:vector size="12" baseType="variant">
      <vt:variant>
        <vt:i4>1245238</vt:i4>
      </vt:variant>
      <vt:variant>
        <vt:i4>8</vt:i4>
      </vt:variant>
      <vt:variant>
        <vt:i4>0</vt:i4>
      </vt:variant>
      <vt:variant>
        <vt:i4>5</vt:i4>
      </vt:variant>
      <vt:variant>
        <vt:lpwstr/>
      </vt:variant>
      <vt:variant>
        <vt:lpwstr>_Toc355765638</vt:lpwstr>
      </vt:variant>
      <vt:variant>
        <vt:i4>1245238</vt:i4>
      </vt:variant>
      <vt:variant>
        <vt:i4>2</vt:i4>
      </vt:variant>
      <vt:variant>
        <vt:i4>0</vt:i4>
      </vt:variant>
      <vt:variant>
        <vt:i4>5</vt:i4>
      </vt:variant>
      <vt:variant>
        <vt:lpwstr/>
      </vt:variant>
      <vt:variant>
        <vt:lpwstr>_Toc355765637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Brown</dc:creator>
  <cp:lastModifiedBy>Paul Ryder</cp:lastModifiedBy>
  <cp:revision>4</cp:revision>
  <cp:lastPrinted>2022-07-05T12:08:00Z</cp:lastPrinted>
  <dcterms:created xsi:type="dcterms:W3CDTF">2023-08-08T14:24:00Z</dcterms:created>
  <dcterms:modified xsi:type="dcterms:W3CDTF">2023-08-10T13:04:00Z</dcterms:modified>
</cp:coreProperties>
</file>